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E61" w:rsidRDefault="00E07188">
      <w:pPr>
        <w:rPr>
          <w:rFonts w:asciiTheme="minorHAnsi" w:hAnsiTheme="minorHAnsi" w:cstheme="minorHAnsi"/>
        </w:rPr>
      </w:pPr>
      <w:bookmarkStart w:id="0" w:name="_GoBack"/>
      <w:bookmarkEnd w:id="0"/>
      <w:r>
        <w:rPr>
          <w:rFonts w:asciiTheme="minorHAnsi" w:hAnsiTheme="minorHAnsi" w:cstheme="minorHAnsi"/>
        </w:rPr>
        <w:t xml:space="preserve">Summary of </w:t>
      </w:r>
      <w:r w:rsidR="00176FA4">
        <w:rPr>
          <w:rFonts w:asciiTheme="minorHAnsi" w:hAnsiTheme="minorHAnsi" w:cstheme="minorHAnsi"/>
        </w:rPr>
        <w:t>changes to Agreement</w:t>
      </w:r>
    </w:p>
    <w:p w:rsidR="00BA226B" w:rsidRDefault="00BA226B">
      <w:pPr>
        <w:rPr>
          <w:rFonts w:asciiTheme="minorHAnsi" w:hAnsiTheme="minorHAnsi" w:cstheme="minorHAnsi"/>
        </w:rPr>
      </w:pPr>
    </w:p>
    <w:p w:rsidR="00BA226B" w:rsidRDefault="001D6D8E">
      <w:pPr>
        <w:rPr>
          <w:rFonts w:asciiTheme="minorHAnsi" w:hAnsiTheme="minorHAnsi" w:cstheme="minorHAnsi"/>
        </w:rPr>
      </w:pPr>
      <w:r>
        <w:rPr>
          <w:rFonts w:asciiTheme="minorHAnsi" w:hAnsiTheme="minorHAnsi" w:cstheme="minorHAnsi"/>
        </w:rPr>
        <w:t>Brand new clauses</w:t>
      </w:r>
      <w:r w:rsidR="00BA226B">
        <w:rPr>
          <w:rFonts w:asciiTheme="minorHAnsi" w:hAnsiTheme="minorHAnsi" w:cstheme="minorHAnsi"/>
        </w:rPr>
        <w:t xml:space="preserve"> added to Agreement to reflect current industrial</w:t>
      </w:r>
      <w:r w:rsidR="002572A4">
        <w:rPr>
          <w:rFonts w:asciiTheme="minorHAnsi" w:hAnsiTheme="minorHAnsi" w:cstheme="minorHAnsi"/>
        </w:rPr>
        <w:t xml:space="preserve"> regulation, social values and common practice.</w:t>
      </w:r>
    </w:p>
    <w:p w:rsidR="00BA226B" w:rsidRDefault="00BA226B">
      <w:pPr>
        <w:rPr>
          <w:rFonts w:asciiTheme="minorHAnsi" w:hAnsiTheme="minorHAnsi" w:cstheme="minorHAnsi"/>
        </w:rPr>
      </w:pPr>
    </w:p>
    <w:tbl>
      <w:tblPr>
        <w:tblStyle w:val="TableGrid"/>
        <w:tblW w:w="5000" w:type="pct"/>
        <w:tblLook w:val="04A0" w:firstRow="1" w:lastRow="0" w:firstColumn="1" w:lastColumn="0" w:noHBand="0" w:noVBand="1"/>
      </w:tblPr>
      <w:tblGrid>
        <w:gridCol w:w="1872"/>
        <w:gridCol w:w="8323"/>
      </w:tblGrid>
      <w:tr w:rsidR="00571BED" w:rsidRPr="00341D67" w:rsidTr="00C60D5F">
        <w:tc>
          <w:tcPr>
            <w:tcW w:w="918" w:type="pct"/>
            <w:shd w:val="clear" w:color="auto" w:fill="auto"/>
          </w:tcPr>
          <w:p w:rsidR="00571BED" w:rsidRPr="00341D67" w:rsidRDefault="00F46C81" w:rsidP="00341D67">
            <w:pPr>
              <w:rPr>
                <w:rFonts w:asciiTheme="minorHAnsi" w:hAnsiTheme="minorHAnsi" w:cstheme="minorHAnsi"/>
                <w:b/>
              </w:rPr>
            </w:pPr>
            <w:r>
              <w:rPr>
                <w:rFonts w:asciiTheme="minorHAnsi" w:hAnsiTheme="minorHAnsi" w:cstheme="minorHAnsi"/>
                <w:b/>
              </w:rPr>
              <w:t>2018</w:t>
            </w:r>
            <w:r w:rsidR="00571BED">
              <w:rPr>
                <w:rFonts w:asciiTheme="minorHAnsi" w:hAnsiTheme="minorHAnsi" w:cstheme="minorHAnsi"/>
                <w:b/>
              </w:rPr>
              <w:t xml:space="preserve"> Clause number</w:t>
            </w:r>
          </w:p>
        </w:tc>
        <w:tc>
          <w:tcPr>
            <w:tcW w:w="4082" w:type="pct"/>
            <w:shd w:val="clear" w:color="auto" w:fill="auto"/>
          </w:tcPr>
          <w:p w:rsidR="00571BED" w:rsidRPr="00341D67" w:rsidRDefault="00571BED" w:rsidP="00341D67">
            <w:pPr>
              <w:rPr>
                <w:rFonts w:asciiTheme="minorHAnsi" w:hAnsiTheme="minorHAnsi" w:cstheme="minorHAnsi"/>
                <w:b/>
              </w:rPr>
            </w:pPr>
            <w:r w:rsidRPr="00341D67">
              <w:rPr>
                <w:rFonts w:asciiTheme="minorHAnsi" w:hAnsiTheme="minorHAnsi" w:cstheme="minorHAnsi"/>
                <w:b/>
              </w:rPr>
              <w:t>New Clauses</w:t>
            </w:r>
            <w:r w:rsidR="004505F9">
              <w:rPr>
                <w:rFonts w:asciiTheme="minorHAnsi" w:hAnsiTheme="minorHAnsi" w:cstheme="minorHAnsi"/>
                <w:b/>
              </w:rPr>
              <w:t xml:space="preserve"> added to </w:t>
            </w:r>
            <w:r w:rsidR="00F46C81">
              <w:rPr>
                <w:rFonts w:asciiTheme="minorHAnsi" w:hAnsiTheme="minorHAnsi" w:cstheme="minorHAnsi"/>
                <w:b/>
              </w:rPr>
              <w:t>2018</w:t>
            </w:r>
            <w:r>
              <w:rPr>
                <w:rFonts w:asciiTheme="minorHAnsi" w:hAnsiTheme="minorHAnsi" w:cstheme="minorHAnsi"/>
                <w:b/>
              </w:rPr>
              <w:t xml:space="preserve"> Agreement</w:t>
            </w:r>
          </w:p>
        </w:tc>
      </w:tr>
      <w:tr w:rsidR="00571BED" w:rsidTr="00C60D5F">
        <w:tc>
          <w:tcPr>
            <w:tcW w:w="918" w:type="pct"/>
            <w:shd w:val="clear" w:color="auto" w:fill="auto"/>
          </w:tcPr>
          <w:p w:rsidR="00571BED" w:rsidRPr="00341D67" w:rsidRDefault="00571BED">
            <w:pPr>
              <w:rPr>
                <w:rFonts w:asciiTheme="minorHAnsi" w:hAnsiTheme="minorHAnsi" w:cstheme="minorHAnsi"/>
              </w:rPr>
            </w:pPr>
            <w:r>
              <w:rPr>
                <w:rFonts w:asciiTheme="minorHAnsi" w:hAnsiTheme="minorHAnsi" w:cstheme="minorHAnsi"/>
              </w:rPr>
              <w:t>7</w:t>
            </w:r>
          </w:p>
        </w:tc>
        <w:tc>
          <w:tcPr>
            <w:tcW w:w="4082" w:type="pct"/>
            <w:shd w:val="clear" w:color="auto" w:fill="auto"/>
          </w:tcPr>
          <w:p w:rsidR="00571BED" w:rsidRDefault="00571BED">
            <w:pPr>
              <w:rPr>
                <w:rFonts w:asciiTheme="minorHAnsi" w:hAnsiTheme="minorHAnsi" w:cstheme="minorHAnsi"/>
              </w:rPr>
            </w:pPr>
            <w:r w:rsidRPr="00341D67">
              <w:rPr>
                <w:rFonts w:asciiTheme="minorHAnsi" w:hAnsiTheme="minorHAnsi" w:cstheme="minorHAnsi"/>
              </w:rPr>
              <w:t>Recognition of elected union delegate allowing reasonable time and resources to perform delegate tasks and up to 5 days pa for IR training</w:t>
            </w:r>
          </w:p>
        </w:tc>
      </w:tr>
      <w:tr w:rsidR="00571BED" w:rsidTr="00C60D5F">
        <w:tc>
          <w:tcPr>
            <w:tcW w:w="918" w:type="pct"/>
            <w:shd w:val="clear" w:color="auto" w:fill="auto"/>
          </w:tcPr>
          <w:p w:rsidR="00571BED" w:rsidRDefault="00571BED" w:rsidP="00631195">
            <w:pPr>
              <w:rPr>
                <w:rFonts w:asciiTheme="minorHAnsi" w:hAnsiTheme="minorHAnsi" w:cstheme="minorHAnsi"/>
              </w:rPr>
            </w:pPr>
            <w:r>
              <w:rPr>
                <w:rFonts w:asciiTheme="minorHAnsi" w:hAnsiTheme="minorHAnsi" w:cstheme="minorHAnsi"/>
              </w:rPr>
              <w:t>41</w:t>
            </w:r>
          </w:p>
        </w:tc>
        <w:tc>
          <w:tcPr>
            <w:tcW w:w="4082" w:type="pct"/>
            <w:shd w:val="clear" w:color="auto" w:fill="auto"/>
          </w:tcPr>
          <w:p w:rsidR="00571BED" w:rsidRDefault="00571BED" w:rsidP="00631195">
            <w:pPr>
              <w:rPr>
                <w:rFonts w:asciiTheme="minorHAnsi" w:hAnsiTheme="minorHAnsi" w:cstheme="minorHAnsi"/>
              </w:rPr>
            </w:pPr>
            <w:r>
              <w:rPr>
                <w:rFonts w:asciiTheme="minorHAnsi" w:hAnsiTheme="minorHAnsi" w:cstheme="minorHAnsi"/>
              </w:rPr>
              <w:t>Family Violence Leave 10 days per annum extra paid leave for staff who are Family Violence victims</w:t>
            </w:r>
          </w:p>
        </w:tc>
      </w:tr>
      <w:tr w:rsidR="00571BED" w:rsidTr="00C60D5F">
        <w:tc>
          <w:tcPr>
            <w:tcW w:w="918" w:type="pct"/>
            <w:shd w:val="clear" w:color="auto" w:fill="auto"/>
          </w:tcPr>
          <w:p w:rsidR="00571BED" w:rsidRDefault="00571BED">
            <w:pPr>
              <w:rPr>
                <w:rFonts w:asciiTheme="minorHAnsi" w:hAnsiTheme="minorHAnsi" w:cstheme="minorHAnsi"/>
              </w:rPr>
            </w:pPr>
            <w:r>
              <w:rPr>
                <w:rFonts w:asciiTheme="minorHAnsi" w:hAnsiTheme="minorHAnsi" w:cstheme="minorHAnsi"/>
              </w:rPr>
              <w:t>44</w:t>
            </w:r>
          </w:p>
        </w:tc>
        <w:tc>
          <w:tcPr>
            <w:tcW w:w="4082" w:type="pct"/>
            <w:shd w:val="clear" w:color="auto" w:fill="auto"/>
          </w:tcPr>
          <w:p w:rsidR="00571BED" w:rsidRDefault="00571BED">
            <w:pPr>
              <w:rPr>
                <w:rFonts w:asciiTheme="minorHAnsi" w:hAnsiTheme="minorHAnsi" w:cstheme="minorHAnsi"/>
              </w:rPr>
            </w:pPr>
            <w:r>
              <w:rPr>
                <w:rFonts w:asciiTheme="minorHAnsi" w:hAnsiTheme="minorHAnsi" w:cstheme="minorHAnsi"/>
              </w:rPr>
              <w:t>Occupational Health and Safety – outline ohs obligations including safety provisions for sole workers, bullying and harassment definition and prevention and work/life balance strategies</w:t>
            </w:r>
          </w:p>
        </w:tc>
      </w:tr>
      <w:tr w:rsidR="00571BED" w:rsidTr="00C60D5F">
        <w:tc>
          <w:tcPr>
            <w:tcW w:w="918" w:type="pct"/>
            <w:shd w:val="clear" w:color="auto" w:fill="auto"/>
          </w:tcPr>
          <w:p w:rsidR="00571BED" w:rsidRDefault="00571BED" w:rsidP="006A3A1C">
            <w:pPr>
              <w:rPr>
                <w:rFonts w:asciiTheme="minorHAnsi" w:hAnsiTheme="minorHAnsi" w:cstheme="minorHAnsi"/>
              </w:rPr>
            </w:pPr>
            <w:r>
              <w:rPr>
                <w:rFonts w:asciiTheme="minorHAnsi" w:hAnsiTheme="minorHAnsi" w:cstheme="minorHAnsi"/>
              </w:rPr>
              <w:t>48</w:t>
            </w:r>
          </w:p>
        </w:tc>
        <w:tc>
          <w:tcPr>
            <w:tcW w:w="4082" w:type="pct"/>
            <w:shd w:val="clear" w:color="auto" w:fill="auto"/>
          </w:tcPr>
          <w:p w:rsidR="00571BED" w:rsidRDefault="00571BED" w:rsidP="006A3A1C">
            <w:pPr>
              <w:rPr>
                <w:rFonts w:asciiTheme="minorHAnsi" w:hAnsiTheme="minorHAnsi" w:cstheme="minorHAnsi"/>
              </w:rPr>
            </w:pPr>
            <w:r>
              <w:rPr>
                <w:rFonts w:asciiTheme="minorHAnsi" w:hAnsiTheme="minorHAnsi" w:cstheme="minorHAnsi"/>
              </w:rPr>
              <w:t>Environmental Strategies – commitment to try to develop strategies to reduce orgs environmental footprint</w:t>
            </w:r>
          </w:p>
        </w:tc>
      </w:tr>
      <w:tr w:rsidR="00571BED" w:rsidTr="00C60D5F">
        <w:tc>
          <w:tcPr>
            <w:tcW w:w="918" w:type="pct"/>
            <w:shd w:val="clear" w:color="auto" w:fill="auto"/>
          </w:tcPr>
          <w:p w:rsidR="00571BED" w:rsidRDefault="00571BED" w:rsidP="006A3A1C">
            <w:pPr>
              <w:rPr>
                <w:rFonts w:asciiTheme="minorHAnsi" w:hAnsiTheme="minorHAnsi" w:cstheme="minorHAnsi"/>
              </w:rPr>
            </w:pPr>
            <w:r>
              <w:rPr>
                <w:rFonts w:asciiTheme="minorHAnsi" w:hAnsiTheme="minorHAnsi" w:cstheme="minorHAnsi"/>
              </w:rPr>
              <w:t>22.11</w:t>
            </w:r>
          </w:p>
        </w:tc>
        <w:tc>
          <w:tcPr>
            <w:tcW w:w="4082" w:type="pct"/>
            <w:shd w:val="clear" w:color="auto" w:fill="auto"/>
          </w:tcPr>
          <w:p w:rsidR="00571BED" w:rsidRDefault="00571BED" w:rsidP="006A3A1C">
            <w:pPr>
              <w:rPr>
                <w:rFonts w:asciiTheme="minorHAnsi" w:hAnsiTheme="minorHAnsi" w:cstheme="minorHAnsi"/>
              </w:rPr>
            </w:pPr>
            <w:r>
              <w:rPr>
                <w:rFonts w:asciiTheme="minorHAnsi" w:hAnsiTheme="minorHAnsi" w:cstheme="minorHAnsi"/>
              </w:rPr>
              <w:t>Reimbursement for work related out of pocket expenses</w:t>
            </w:r>
          </w:p>
        </w:tc>
      </w:tr>
    </w:tbl>
    <w:p w:rsidR="002D44E2" w:rsidRDefault="002D44E2">
      <w:r>
        <w:br w:type="page"/>
      </w:r>
    </w:p>
    <w:p w:rsidR="00B14440" w:rsidRPr="001C690A" w:rsidRDefault="00B14440">
      <w:pPr>
        <w:rPr>
          <w:rFonts w:asciiTheme="minorHAnsi" w:hAnsiTheme="minorHAnsi" w:cstheme="minorHAnsi"/>
        </w:rPr>
      </w:pPr>
      <w:r w:rsidRPr="001C690A">
        <w:rPr>
          <w:rFonts w:asciiTheme="minorHAnsi" w:hAnsiTheme="minorHAnsi" w:cstheme="minorHAnsi"/>
        </w:rPr>
        <w:lastRenderedPageBreak/>
        <w:t>Significant Changes to existing clauses and addition of new sub clauses</w:t>
      </w:r>
      <w:r w:rsidR="00FE7F76" w:rsidRPr="001C690A">
        <w:rPr>
          <w:rFonts w:asciiTheme="minorHAnsi" w:hAnsiTheme="minorHAnsi" w:cstheme="minorHAnsi"/>
        </w:rPr>
        <w:t>. Some are required due to developments in industrial legislation. Some changes are made in order to keep some conditions and rates above legislated minimums but are balanced against maintaining financial viability.</w:t>
      </w:r>
    </w:p>
    <w:tbl>
      <w:tblPr>
        <w:tblStyle w:val="TableGrid"/>
        <w:tblpPr w:leftFromText="180" w:rightFromText="180" w:vertAnchor="page" w:horzAnchor="margin" w:tblpY="2394"/>
        <w:tblW w:w="5000" w:type="pct"/>
        <w:tblLook w:val="04A0" w:firstRow="1" w:lastRow="0" w:firstColumn="1" w:lastColumn="0" w:noHBand="0" w:noVBand="1"/>
      </w:tblPr>
      <w:tblGrid>
        <w:gridCol w:w="2088"/>
        <w:gridCol w:w="2545"/>
        <w:gridCol w:w="5562"/>
      </w:tblGrid>
      <w:tr w:rsidR="00571BED" w:rsidTr="0008225F">
        <w:trPr>
          <w:trHeight w:val="889"/>
        </w:trPr>
        <w:tc>
          <w:tcPr>
            <w:tcW w:w="1024" w:type="pct"/>
            <w:shd w:val="clear" w:color="auto" w:fill="auto"/>
          </w:tcPr>
          <w:p w:rsidR="00571BED" w:rsidRPr="00341D67" w:rsidRDefault="00F46C81" w:rsidP="00B14440">
            <w:pPr>
              <w:rPr>
                <w:rFonts w:asciiTheme="minorHAnsi" w:hAnsiTheme="minorHAnsi" w:cstheme="minorHAnsi"/>
                <w:b/>
              </w:rPr>
            </w:pPr>
            <w:r>
              <w:rPr>
                <w:rFonts w:asciiTheme="minorHAnsi" w:hAnsiTheme="minorHAnsi" w:cstheme="minorHAnsi"/>
                <w:b/>
              </w:rPr>
              <w:t>2018</w:t>
            </w:r>
            <w:r w:rsidR="00571BED">
              <w:rPr>
                <w:rFonts w:asciiTheme="minorHAnsi" w:hAnsiTheme="minorHAnsi" w:cstheme="minorHAnsi"/>
                <w:b/>
              </w:rPr>
              <w:t xml:space="preserve"> clause number</w:t>
            </w:r>
          </w:p>
        </w:tc>
        <w:tc>
          <w:tcPr>
            <w:tcW w:w="1248" w:type="pct"/>
            <w:shd w:val="clear" w:color="auto" w:fill="auto"/>
          </w:tcPr>
          <w:p w:rsidR="00571BED" w:rsidRPr="00E66B99" w:rsidRDefault="00571BED" w:rsidP="00B14440">
            <w:pPr>
              <w:rPr>
                <w:rFonts w:asciiTheme="minorHAnsi" w:hAnsiTheme="minorHAnsi" w:cstheme="minorHAnsi"/>
                <w:b/>
              </w:rPr>
            </w:pPr>
            <w:r>
              <w:rPr>
                <w:rFonts w:asciiTheme="minorHAnsi" w:hAnsiTheme="minorHAnsi" w:cstheme="minorHAnsi"/>
                <w:b/>
              </w:rPr>
              <w:t>2010 clause number</w:t>
            </w:r>
          </w:p>
        </w:tc>
        <w:tc>
          <w:tcPr>
            <w:tcW w:w="2728" w:type="pct"/>
            <w:shd w:val="clear" w:color="auto" w:fill="auto"/>
          </w:tcPr>
          <w:p w:rsidR="00571BED" w:rsidRPr="00E66B99" w:rsidRDefault="00571BED" w:rsidP="00E744F7">
            <w:pPr>
              <w:rPr>
                <w:rFonts w:asciiTheme="minorHAnsi" w:hAnsiTheme="minorHAnsi" w:cstheme="minorHAnsi"/>
                <w:b/>
              </w:rPr>
            </w:pPr>
            <w:r w:rsidRPr="00E66B99">
              <w:rPr>
                <w:rFonts w:asciiTheme="minorHAnsi" w:hAnsiTheme="minorHAnsi" w:cstheme="minorHAnsi"/>
                <w:b/>
              </w:rPr>
              <w:t xml:space="preserve">Changes to </w:t>
            </w:r>
            <w:r>
              <w:rPr>
                <w:rFonts w:asciiTheme="minorHAnsi" w:hAnsiTheme="minorHAnsi" w:cstheme="minorHAnsi"/>
                <w:b/>
              </w:rPr>
              <w:t>2010</w:t>
            </w:r>
            <w:r w:rsidRPr="00E66B99">
              <w:rPr>
                <w:rFonts w:asciiTheme="minorHAnsi" w:hAnsiTheme="minorHAnsi" w:cstheme="minorHAnsi"/>
                <w:b/>
              </w:rPr>
              <w:t xml:space="preserve"> clauses</w:t>
            </w:r>
            <w:r>
              <w:rPr>
                <w:rFonts w:asciiTheme="minorHAnsi" w:hAnsiTheme="minorHAnsi" w:cstheme="minorHAnsi"/>
                <w:b/>
              </w:rPr>
              <w:t xml:space="preserve"> </w:t>
            </w:r>
          </w:p>
        </w:tc>
      </w:tr>
      <w:tr w:rsidR="00571BED" w:rsidTr="0008225F">
        <w:trPr>
          <w:trHeight w:val="2344"/>
        </w:trPr>
        <w:tc>
          <w:tcPr>
            <w:tcW w:w="1024" w:type="pct"/>
            <w:shd w:val="clear" w:color="auto" w:fill="auto"/>
          </w:tcPr>
          <w:p w:rsidR="00571BED" w:rsidRDefault="00571BED" w:rsidP="00B14440">
            <w:pPr>
              <w:rPr>
                <w:rFonts w:asciiTheme="minorHAnsi" w:hAnsiTheme="minorHAnsi" w:cstheme="minorHAnsi"/>
              </w:rPr>
            </w:pPr>
            <w:r>
              <w:rPr>
                <w:rFonts w:asciiTheme="minorHAnsi" w:hAnsiTheme="minorHAnsi" w:cstheme="minorHAnsi"/>
              </w:rPr>
              <w:t>11.4.5</w:t>
            </w:r>
          </w:p>
        </w:tc>
        <w:tc>
          <w:tcPr>
            <w:tcW w:w="1248" w:type="pct"/>
            <w:shd w:val="clear" w:color="auto" w:fill="auto"/>
          </w:tcPr>
          <w:p w:rsidR="00571BED" w:rsidRDefault="00571BED" w:rsidP="00B14440">
            <w:pPr>
              <w:rPr>
                <w:rFonts w:asciiTheme="minorHAnsi" w:hAnsiTheme="minorHAnsi" w:cstheme="minorHAnsi"/>
              </w:rPr>
            </w:pPr>
            <w:r>
              <w:rPr>
                <w:rFonts w:asciiTheme="minorHAnsi" w:hAnsiTheme="minorHAnsi" w:cstheme="minorHAnsi"/>
              </w:rPr>
              <w:t>10.4.5</w:t>
            </w:r>
          </w:p>
        </w:tc>
        <w:tc>
          <w:tcPr>
            <w:tcW w:w="2728" w:type="pct"/>
            <w:shd w:val="clear" w:color="auto" w:fill="auto"/>
          </w:tcPr>
          <w:p w:rsidR="00571BED" w:rsidRDefault="00571BED" w:rsidP="00B14440">
            <w:pPr>
              <w:rPr>
                <w:rFonts w:asciiTheme="minorHAnsi" w:hAnsiTheme="minorHAnsi" w:cstheme="minorHAnsi"/>
              </w:rPr>
            </w:pPr>
            <w:r>
              <w:rPr>
                <w:rFonts w:asciiTheme="minorHAnsi" w:hAnsiTheme="minorHAnsi" w:cstheme="minorHAnsi"/>
              </w:rPr>
              <w:t>Fixed term employment – reduce allowable period of continuous fixed term employment to 2 years (previously 5)</w:t>
            </w:r>
          </w:p>
        </w:tc>
      </w:tr>
      <w:tr w:rsidR="00571BED" w:rsidTr="0008225F">
        <w:tc>
          <w:tcPr>
            <w:tcW w:w="1024" w:type="pct"/>
            <w:shd w:val="clear" w:color="auto" w:fill="auto"/>
          </w:tcPr>
          <w:p w:rsidR="00571BED" w:rsidRDefault="00571BED" w:rsidP="00B14440">
            <w:pPr>
              <w:rPr>
                <w:rFonts w:asciiTheme="minorHAnsi" w:hAnsiTheme="minorHAnsi" w:cstheme="minorHAnsi"/>
              </w:rPr>
            </w:pPr>
            <w:r>
              <w:rPr>
                <w:rFonts w:asciiTheme="minorHAnsi" w:hAnsiTheme="minorHAnsi" w:cstheme="minorHAnsi"/>
              </w:rPr>
              <w:t>20.1.7</w:t>
            </w:r>
          </w:p>
        </w:tc>
        <w:tc>
          <w:tcPr>
            <w:tcW w:w="1248" w:type="pct"/>
            <w:shd w:val="clear" w:color="auto" w:fill="auto"/>
          </w:tcPr>
          <w:p w:rsidR="00571BED" w:rsidRDefault="00571BED" w:rsidP="00B14440">
            <w:pPr>
              <w:rPr>
                <w:rFonts w:asciiTheme="minorHAnsi" w:hAnsiTheme="minorHAnsi" w:cstheme="minorHAnsi"/>
              </w:rPr>
            </w:pPr>
            <w:r>
              <w:rPr>
                <w:rFonts w:asciiTheme="minorHAnsi" w:hAnsiTheme="minorHAnsi" w:cstheme="minorHAnsi"/>
              </w:rPr>
              <w:t>NA – new sub clause</w:t>
            </w:r>
          </w:p>
        </w:tc>
        <w:tc>
          <w:tcPr>
            <w:tcW w:w="2728" w:type="pct"/>
            <w:shd w:val="clear" w:color="auto" w:fill="auto"/>
          </w:tcPr>
          <w:p w:rsidR="00571BED" w:rsidRDefault="00571BED" w:rsidP="00B14440">
            <w:pPr>
              <w:rPr>
                <w:rFonts w:asciiTheme="minorHAnsi" w:hAnsiTheme="minorHAnsi" w:cstheme="minorHAnsi"/>
              </w:rPr>
            </w:pPr>
            <w:r>
              <w:rPr>
                <w:rFonts w:asciiTheme="minorHAnsi" w:hAnsiTheme="minorHAnsi" w:cstheme="minorHAnsi"/>
              </w:rPr>
              <w:t>Termination of employment – added sub clause TOIL accrued but not taken on termination must be paid out</w:t>
            </w:r>
          </w:p>
        </w:tc>
      </w:tr>
      <w:tr w:rsidR="00571BED" w:rsidTr="0008225F">
        <w:tc>
          <w:tcPr>
            <w:tcW w:w="1024" w:type="pct"/>
            <w:shd w:val="clear" w:color="auto" w:fill="auto"/>
          </w:tcPr>
          <w:p w:rsidR="00571BED" w:rsidRDefault="00571BED" w:rsidP="00B14440">
            <w:pPr>
              <w:rPr>
                <w:rFonts w:asciiTheme="minorHAnsi" w:hAnsiTheme="minorHAnsi" w:cstheme="minorHAnsi"/>
              </w:rPr>
            </w:pPr>
            <w:r>
              <w:rPr>
                <w:rFonts w:asciiTheme="minorHAnsi" w:hAnsiTheme="minorHAnsi" w:cstheme="minorHAnsi"/>
              </w:rPr>
              <w:t>24.2.3</w:t>
            </w:r>
          </w:p>
        </w:tc>
        <w:tc>
          <w:tcPr>
            <w:tcW w:w="1248" w:type="pct"/>
            <w:shd w:val="clear" w:color="auto" w:fill="auto"/>
          </w:tcPr>
          <w:p w:rsidR="00571BED" w:rsidRDefault="00571BED" w:rsidP="00B14440">
            <w:pPr>
              <w:rPr>
                <w:rFonts w:asciiTheme="minorHAnsi" w:hAnsiTheme="minorHAnsi" w:cstheme="minorHAnsi"/>
              </w:rPr>
            </w:pPr>
            <w:r>
              <w:rPr>
                <w:rFonts w:asciiTheme="minorHAnsi" w:hAnsiTheme="minorHAnsi" w:cstheme="minorHAnsi"/>
              </w:rPr>
              <w:t>22.2.3</w:t>
            </w:r>
          </w:p>
        </w:tc>
        <w:tc>
          <w:tcPr>
            <w:tcW w:w="2728" w:type="pct"/>
            <w:shd w:val="clear" w:color="auto" w:fill="auto"/>
          </w:tcPr>
          <w:p w:rsidR="00571BED" w:rsidRDefault="00571BED" w:rsidP="00B14440">
            <w:pPr>
              <w:rPr>
                <w:rFonts w:asciiTheme="minorHAnsi" w:hAnsiTheme="minorHAnsi" w:cstheme="minorHAnsi"/>
              </w:rPr>
            </w:pPr>
            <w:r>
              <w:rPr>
                <w:rFonts w:asciiTheme="minorHAnsi" w:hAnsiTheme="minorHAnsi" w:cstheme="minorHAnsi"/>
              </w:rPr>
              <w:t>Hours of work – requirement to work till 8pm limited to maximum of 4 days within a 28 day period. (previously 8)</w:t>
            </w:r>
          </w:p>
        </w:tc>
      </w:tr>
      <w:tr w:rsidR="00571BED" w:rsidTr="0008225F">
        <w:tc>
          <w:tcPr>
            <w:tcW w:w="1024" w:type="pct"/>
            <w:shd w:val="clear" w:color="auto" w:fill="auto"/>
          </w:tcPr>
          <w:p w:rsidR="00571BED" w:rsidRDefault="00571BED" w:rsidP="00B14440">
            <w:pPr>
              <w:rPr>
                <w:rFonts w:asciiTheme="minorHAnsi" w:hAnsiTheme="minorHAnsi" w:cstheme="minorHAnsi"/>
              </w:rPr>
            </w:pPr>
            <w:r>
              <w:rPr>
                <w:rFonts w:asciiTheme="minorHAnsi" w:hAnsiTheme="minorHAnsi" w:cstheme="minorHAnsi"/>
              </w:rPr>
              <w:t>33.3.1</w:t>
            </w:r>
          </w:p>
        </w:tc>
        <w:tc>
          <w:tcPr>
            <w:tcW w:w="1248" w:type="pct"/>
            <w:shd w:val="clear" w:color="auto" w:fill="auto"/>
          </w:tcPr>
          <w:p w:rsidR="00571BED" w:rsidRDefault="00571BED" w:rsidP="00B14440">
            <w:pPr>
              <w:rPr>
                <w:rFonts w:asciiTheme="minorHAnsi" w:hAnsiTheme="minorHAnsi" w:cstheme="minorHAnsi"/>
              </w:rPr>
            </w:pPr>
            <w:r>
              <w:rPr>
                <w:rFonts w:asciiTheme="minorHAnsi" w:hAnsiTheme="minorHAnsi" w:cstheme="minorHAnsi"/>
              </w:rPr>
              <w:t>29.3.1</w:t>
            </w:r>
          </w:p>
        </w:tc>
        <w:tc>
          <w:tcPr>
            <w:tcW w:w="2728" w:type="pct"/>
            <w:shd w:val="clear" w:color="auto" w:fill="auto"/>
          </w:tcPr>
          <w:p w:rsidR="00571BED" w:rsidRDefault="00571BED" w:rsidP="00B14440">
            <w:pPr>
              <w:rPr>
                <w:rFonts w:asciiTheme="minorHAnsi" w:hAnsiTheme="minorHAnsi" w:cstheme="minorHAnsi"/>
              </w:rPr>
            </w:pPr>
            <w:r>
              <w:rPr>
                <w:rFonts w:asciiTheme="minorHAnsi" w:hAnsiTheme="minorHAnsi" w:cstheme="minorHAnsi"/>
              </w:rPr>
              <w:t>Compassionate Leave - broaden definition of immediate family to include significant other within or beyond household. Increase amount of leave to 5 days (previously 3)</w:t>
            </w:r>
          </w:p>
        </w:tc>
      </w:tr>
      <w:tr w:rsidR="00571BED" w:rsidTr="0008225F">
        <w:tc>
          <w:tcPr>
            <w:tcW w:w="1024" w:type="pct"/>
            <w:shd w:val="clear" w:color="auto" w:fill="auto"/>
          </w:tcPr>
          <w:p w:rsidR="00571BED" w:rsidRPr="00571BED" w:rsidRDefault="00571BED" w:rsidP="00B14440">
            <w:pPr>
              <w:rPr>
                <w:rFonts w:asciiTheme="minorHAnsi" w:hAnsiTheme="minorHAnsi" w:cstheme="minorHAnsi"/>
              </w:rPr>
            </w:pPr>
            <w:r w:rsidRPr="00571BED">
              <w:rPr>
                <w:rFonts w:asciiTheme="minorHAnsi" w:hAnsiTheme="minorHAnsi" w:cstheme="minorHAnsi"/>
              </w:rPr>
              <w:t>34.1 and 34.13</w:t>
            </w:r>
          </w:p>
        </w:tc>
        <w:tc>
          <w:tcPr>
            <w:tcW w:w="1248" w:type="pct"/>
            <w:shd w:val="clear" w:color="auto" w:fill="auto"/>
          </w:tcPr>
          <w:p w:rsidR="00571BED" w:rsidRPr="00571BED" w:rsidRDefault="00571BED" w:rsidP="00B14440">
            <w:pPr>
              <w:rPr>
                <w:rFonts w:asciiTheme="minorHAnsi" w:hAnsiTheme="minorHAnsi" w:cstheme="minorHAnsi"/>
              </w:rPr>
            </w:pPr>
            <w:r w:rsidRPr="00571BED">
              <w:rPr>
                <w:rFonts w:asciiTheme="minorHAnsi" w:hAnsiTheme="minorHAnsi" w:cstheme="minorHAnsi"/>
              </w:rPr>
              <w:t>30.1.1</w:t>
            </w:r>
          </w:p>
          <w:p w:rsidR="00571BED" w:rsidRPr="00571BED" w:rsidRDefault="00571BED" w:rsidP="00B14440">
            <w:pPr>
              <w:rPr>
                <w:rFonts w:asciiTheme="minorHAnsi" w:hAnsiTheme="minorHAnsi" w:cstheme="minorHAnsi"/>
              </w:rPr>
            </w:pPr>
            <w:r w:rsidRPr="00571BED">
              <w:rPr>
                <w:rFonts w:asciiTheme="minorHAnsi" w:hAnsiTheme="minorHAnsi" w:cstheme="minorHAnsi"/>
              </w:rPr>
              <w:t>and</w:t>
            </w:r>
          </w:p>
          <w:p w:rsidR="00571BED" w:rsidRPr="00571BED" w:rsidRDefault="00571BED" w:rsidP="00B14440">
            <w:pPr>
              <w:rPr>
                <w:rFonts w:asciiTheme="minorHAnsi" w:hAnsiTheme="minorHAnsi" w:cstheme="minorHAnsi"/>
              </w:rPr>
            </w:pPr>
            <w:r w:rsidRPr="00571BED">
              <w:rPr>
                <w:rFonts w:asciiTheme="minorHAnsi" w:hAnsiTheme="minorHAnsi" w:cstheme="minorHAnsi"/>
              </w:rPr>
              <w:t>NA - new sub clause</w:t>
            </w:r>
          </w:p>
        </w:tc>
        <w:tc>
          <w:tcPr>
            <w:tcW w:w="2728" w:type="pct"/>
            <w:shd w:val="clear" w:color="auto" w:fill="auto"/>
          </w:tcPr>
          <w:p w:rsidR="00571BED" w:rsidRPr="00571BED" w:rsidRDefault="00571BED" w:rsidP="00B14440">
            <w:pPr>
              <w:rPr>
                <w:rFonts w:asciiTheme="minorHAnsi" w:hAnsiTheme="minorHAnsi" w:cstheme="minorHAnsi"/>
              </w:rPr>
            </w:pPr>
            <w:r w:rsidRPr="00571BED">
              <w:rPr>
                <w:rFonts w:asciiTheme="minorHAnsi" w:hAnsiTheme="minorHAnsi" w:cstheme="minorHAnsi"/>
              </w:rPr>
              <w:t>Long service leave – 34.1 pro rata access to LSL at 7 years for all employees. (previously 10)</w:t>
            </w:r>
          </w:p>
          <w:p w:rsidR="00571BED" w:rsidRPr="00571BED" w:rsidRDefault="00571BED" w:rsidP="00B14440">
            <w:pPr>
              <w:rPr>
                <w:rFonts w:asciiTheme="minorHAnsi" w:hAnsiTheme="minorHAnsi" w:cstheme="minorHAnsi"/>
              </w:rPr>
            </w:pPr>
            <w:r w:rsidRPr="00571BED">
              <w:rPr>
                <w:rFonts w:asciiTheme="minorHAnsi" w:hAnsiTheme="minorHAnsi" w:cstheme="minorHAnsi"/>
              </w:rPr>
              <w:t>34.13 add recommendation to provision for LSL from day one of employment</w:t>
            </w:r>
          </w:p>
        </w:tc>
      </w:tr>
    </w:tbl>
    <w:tbl>
      <w:tblPr>
        <w:tblStyle w:val="TableGrid"/>
        <w:tblpPr w:leftFromText="180" w:rightFromText="180" w:vertAnchor="page" w:horzAnchor="margin" w:tblpY="9511"/>
        <w:tblW w:w="5000" w:type="pct"/>
        <w:tblLook w:val="04A0" w:firstRow="1" w:lastRow="0" w:firstColumn="1" w:lastColumn="0" w:noHBand="0" w:noVBand="1"/>
      </w:tblPr>
      <w:tblGrid>
        <w:gridCol w:w="2088"/>
        <w:gridCol w:w="2545"/>
        <w:gridCol w:w="5562"/>
      </w:tblGrid>
      <w:tr w:rsidR="0008225F" w:rsidTr="0008225F">
        <w:tc>
          <w:tcPr>
            <w:tcW w:w="1024" w:type="pct"/>
            <w:shd w:val="clear" w:color="auto" w:fill="auto"/>
          </w:tcPr>
          <w:p w:rsidR="0008225F" w:rsidRDefault="0008225F" w:rsidP="0008225F">
            <w:pPr>
              <w:rPr>
                <w:rFonts w:asciiTheme="minorHAnsi" w:hAnsiTheme="minorHAnsi" w:cstheme="minorHAnsi"/>
              </w:rPr>
            </w:pPr>
            <w:r>
              <w:rPr>
                <w:rFonts w:asciiTheme="minorHAnsi" w:hAnsiTheme="minorHAnsi" w:cstheme="minorHAnsi"/>
              </w:rPr>
              <w:t>34.15.6</w:t>
            </w:r>
          </w:p>
          <w:p w:rsidR="0008225F" w:rsidRDefault="0008225F" w:rsidP="0008225F">
            <w:pPr>
              <w:rPr>
                <w:rFonts w:asciiTheme="minorHAnsi" w:hAnsiTheme="minorHAnsi" w:cstheme="minorHAnsi"/>
              </w:rPr>
            </w:pPr>
            <w:r>
              <w:rPr>
                <w:rFonts w:asciiTheme="minorHAnsi" w:hAnsiTheme="minorHAnsi" w:cstheme="minorHAnsi"/>
              </w:rPr>
              <w:t xml:space="preserve">and </w:t>
            </w:r>
          </w:p>
          <w:p w:rsidR="0008225F" w:rsidRDefault="0008225F" w:rsidP="0008225F">
            <w:pPr>
              <w:rPr>
                <w:rFonts w:asciiTheme="minorHAnsi" w:hAnsiTheme="minorHAnsi" w:cstheme="minorHAnsi"/>
              </w:rPr>
            </w:pPr>
            <w:r>
              <w:rPr>
                <w:rFonts w:asciiTheme="minorHAnsi" w:hAnsiTheme="minorHAnsi" w:cstheme="minorHAnsi"/>
              </w:rPr>
              <w:t>34.15.7</w:t>
            </w:r>
          </w:p>
        </w:tc>
        <w:tc>
          <w:tcPr>
            <w:tcW w:w="1248" w:type="pct"/>
            <w:shd w:val="clear" w:color="auto" w:fill="auto"/>
          </w:tcPr>
          <w:p w:rsidR="0008225F" w:rsidRDefault="0008225F" w:rsidP="0008225F">
            <w:pPr>
              <w:rPr>
                <w:rFonts w:asciiTheme="minorHAnsi" w:hAnsiTheme="minorHAnsi" w:cstheme="minorHAnsi"/>
              </w:rPr>
            </w:pPr>
            <w:r>
              <w:rPr>
                <w:rFonts w:asciiTheme="minorHAnsi" w:hAnsiTheme="minorHAnsi" w:cstheme="minorHAnsi"/>
              </w:rPr>
              <w:t>NA – new sub clauses</w:t>
            </w:r>
          </w:p>
        </w:tc>
        <w:tc>
          <w:tcPr>
            <w:tcW w:w="2728" w:type="pct"/>
            <w:shd w:val="clear" w:color="auto" w:fill="auto"/>
          </w:tcPr>
          <w:p w:rsidR="0008225F" w:rsidRDefault="0008225F" w:rsidP="0008225F">
            <w:pPr>
              <w:rPr>
                <w:rFonts w:asciiTheme="minorHAnsi" w:hAnsiTheme="minorHAnsi" w:cstheme="minorHAnsi"/>
              </w:rPr>
            </w:pPr>
            <w:r>
              <w:rPr>
                <w:rFonts w:asciiTheme="minorHAnsi" w:hAnsiTheme="minorHAnsi" w:cstheme="minorHAnsi"/>
              </w:rPr>
              <w:t>Portability of service – add sub clause putting responsibility for applying for recognition of service onto new employee and recommend that relinquishing employer pass on accrued LSL funds to new employer</w:t>
            </w:r>
          </w:p>
        </w:tc>
      </w:tr>
      <w:tr w:rsidR="0008225F" w:rsidTr="0008225F">
        <w:tc>
          <w:tcPr>
            <w:tcW w:w="1024" w:type="pct"/>
            <w:shd w:val="clear" w:color="auto" w:fill="auto"/>
          </w:tcPr>
          <w:p w:rsidR="0008225F" w:rsidRDefault="0008225F" w:rsidP="0008225F">
            <w:pPr>
              <w:rPr>
                <w:rFonts w:asciiTheme="minorHAnsi" w:hAnsiTheme="minorHAnsi" w:cstheme="minorHAnsi"/>
              </w:rPr>
            </w:pPr>
            <w:r>
              <w:rPr>
                <w:rFonts w:asciiTheme="minorHAnsi" w:hAnsiTheme="minorHAnsi" w:cstheme="minorHAnsi"/>
              </w:rPr>
              <w:t>36.5</w:t>
            </w:r>
          </w:p>
        </w:tc>
        <w:tc>
          <w:tcPr>
            <w:tcW w:w="1248" w:type="pct"/>
            <w:shd w:val="clear" w:color="auto" w:fill="auto"/>
          </w:tcPr>
          <w:p w:rsidR="0008225F" w:rsidRDefault="0008225F" w:rsidP="0008225F">
            <w:pPr>
              <w:rPr>
                <w:rFonts w:asciiTheme="minorHAnsi" w:hAnsiTheme="minorHAnsi" w:cstheme="minorHAnsi"/>
              </w:rPr>
            </w:pPr>
            <w:r>
              <w:rPr>
                <w:rFonts w:asciiTheme="minorHAnsi" w:hAnsiTheme="minorHAnsi" w:cstheme="minorHAnsi"/>
              </w:rPr>
              <w:t>NA – new sub clause</w:t>
            </w:r>
          </w:p>
        </w:tc>
        <w:tc>
          <w:tcPr>
            <w:tcW w:w="2728" w:type="pct"/>
            <w:shd w:val="clear" w:color="auto" w:fill="auto"/>
          </w:tcPr>
          <w:p w:rsidR="0008225F" w:rsidRDefault="0008225F" w:rsidP="0008225F">
            <w:pPr>
              <w:rPr>
                <w:rFonts w:asciiTheme="minorHAnsi" w:hAnsiTheme="minorHAnsi" w:cstheme="minorHAnsi"/>
              </w:rPr>
            </w:pPr>
            <w:r>
              <w:rPr>
                <w:rFonts w:asciiTheme="minorHAnsi" w:hAnsiTheme="minorHAnsi" w:cstheme="minorHAnsi"/>
              </w:rPr>
              <w:t>Paternity/Co Parent leave – up date to ensure co parents/dads can access govt scheme</w:t>
            </w:r>
          </w:p>
        </w:tc>
      </w:tr>
      <w:tr w:rsidR="0008225F" w:rsidTr="0008225F">
        <w:tc>
          <w:tcPr>
            <w:tcW w:w="1024" w:type="pct"/>
            <w:shd w:val="clear" w:color="auto" w:fill="auto"/>
          </w:tcPr>
          <w:p w:rsidR="0008225F" w:rsidRDefault="0008225F" w:rsidP="0008225F">
            <w:pPr>
              <w:rPr>
                <w:rFonts w:asciiTheme="minorHAnsi" w:hAnsiTheme="minorHAnsi" w:cstheme="minorHAnsi"/>
              </w:rPr>
            </w:pPr>
            <w:r>
              <w:rPr>
                <w:rFonts w:asciiTheme="minorHAnsi" w:hAnsiTheme="minorHAnsi" w:cstheme="minorHAnsi"/>
              </w:rPr>
              <w:t>35.2.1.2</w:t>
            </w:r>
          </w:p>
        </w:tc>
        <w:tc>
          <w:tcPr>
            <w:tcW w:w="1248" w:type="pct"/>
            <w:shd w:val="clear" w:color="auto" w:fill="auto"/>
          </w:tcPr>
          <w:p w:rsidR="0008225F" w:rsidRDefault="0008225F" w:rsidP="0008225F">
            <w:pPr>
              <w:rPr>
                <w:rFonts w:asciiTheme="minorHAnsi" w:hAnsiTheme="minorHAnsi" w:cstheme="minorHAnsi"/>
              </w:rPr>
            </w:pPr>
            <w:r>
              <w:rPr>
                <w:rFonts w:asciiTheme="minorHAnsi" w:hAnsiTheme="minorHAnsi" w:cstheme="minorHAnsi"/>
              </w:rPr>
              <w:t>31.2.1.2 and 31.2.1.3</w:t>
            </w:r>
          </w:p>
        </w:tc>
        <w:tc>
          <w:tcPr>
            <w:tcW w:w="2728" w:type="pct"/>
            <w:shd w:val="clear" w:color="auto" w:fill="auto"/>
          </w:tcPr>
          <w:p w:rsidR="0008225F" w:rsidRDefault="0008225F" w:rsidP="0008225F">
            <w:pPr>
              <w:rPr>
                <w:rFonts w:asciiTheme="minorHAnsi" w:hAnsiTheme="minorHAnsi" w:cstheme="minorHAnsi"/>
              </w:rPr>
            </w:pPr>
            <w:r>
              <w:rPr>
                <w:rFonts w:asciiTheme="minorHAnsi" w:hAnsiTheme="minorHAnsi" w:cstheme="minorHAnsi"/>
              </w:rPr>
              <w:t>Maternity leave increase for NH employees (former SCHCADS) and Children’s Services employees phased in over 3 years. 1</w:t>
            </w:r>
            <w:r w:rsidRPr="003B4DBC">
              <w:rPr>
                <w:rFonts w:asciiTheme="minorHAnsi" w:hAnsiTheme="minorHAnsi" w:cstheme="minorHAnsi"/>
                <w:vertAlign w:val="superscript"/>
              </w:rPr>
              <w:t>st</w:t>
            </w:r>
            <w:r>
              <w:rPr>
                <w:rFonts w:asciiTheme="minorHAnsi" w:hAnsiTheme="minorHAnsi" w:cstheme="minorHAnsi"/>
              </w:rPr>
              <w:t xml:space="preserve"> yr 8 weeks, 2</w:t>
            </w:r>
            <w:r w:rsidRPr="003B4DBC">
              <w:rPr>
                <w:rFonts w:asciiTheme="minorHAnsi" w:hAnsiTheme="minorHAnsi" w:cstheme="minorHAnsi"/>
                <w:vertAlign w:val="superscript"/>
              </w:rPr>
              <w:t>nd</w:t>
            </w:r>
            <w:r>
              <w:rPr>
                <w:rFonts w:asciiTheme="minorHAnsi" w:hAnsiTheme="minorHAnsi" w:cstheme="minorHAnsi"/>
              </w:rPr>
              <w:t xml:space="preserve"> year 10 weeks, 3</w:t>
            </w:r>
            <w:r w:rsidRPr="003B4DBC">
              <w:rPr>
                <w:rFonts w:asciiTheme="minorHAnsi" w:hAnsiTheme="minorHAnsi" w:cstheme="minorHAnsi"/>
                <w:vertAlign w:val="superscript"/>
              </w:rPr>
              <w:t>rd</w:t>
            </w:r>
            <w:r>
              <w:rPr>
                <w:rFonts w:asciiTheme="minorHAnsi" w:hAnsiTheme="minorHAnsi" w:cstheme="minorHAnsi"/>
              </w:rPr>
              <w:t xml:space="preserve"> year 12 weeks.</w:t>
            </w:r>
          </w:p>
        </w:tc>
      </w:tr>
      <w:tr w:rsidR="0008225F" w:rsidTr="0008225F">
        <w:tc>
          <w:tcPr>
            <w:tcW w:w="1024" w:type="pct"/>
            <w:shd w:val="clear" w:color="auto" w:fill="auto"/>
          </w:tcPr>
          <w:p w:rsidR="0008225F" w:rsidRDefault="0008225F" w:rsidP="0008225F">
            <w:pPr>
              <w:rPr>
                <w:rFonts w:asciiTheme="minorHAnsi" w:hAnsiTheme="minorHAnsi" w:cstheme="minorHAnsi"/>
              </w:rPr>
            </w:pPr>
            <w:r>
              <w:rPr>
                <w:rFonts w:asciiTheme="minorHAnsi" w:hAnsiTheme="minorHAnsi" w:cstheme="minorHAnsi"/>
              </w:rPr>
              <w:t>19.5</w:t>
            </w:r>
          </w:p>
        </w:tc>
        <w:tc>
          <w:tcPr>
            <w:tcW w:w="1248" w:type="pct"/>
            <w:shd w:val="clear" w:color="auto" w:fill="auto"/>
          </w:tcPr>
          <w:p w:rsidR="0008225F" w:rsidRDefault="0008225F" w:rsidP="0008225F">
            <w:pPr>
              <w:rPr>
                <w:rFonts w:asciiTheme="minorHAnsi" w:hAnsiTheme="minorHAnsi" w:cstheme="minorHAnsi"/>
              </w:rPr>
            </w:pPr>
            <w:r>
              <w:rPr>
                <w:rFonts w:asciiTheme="minorHAnsi" w:hAnsiTheme="minorHAnsi" w:cstheme="minorHAnsi"/>
              </w:rPr>
              <w:t>NA - new sub clause</w:t>
            </w:r>
          </w:p>
        </w:tc>
        <w:tc>
          <w:tcPr>
            <w:tcW w:w="2728" w:type="pct"/>
            <w:shd w:val="clear" w:color="auto" w:fill="auto"/>
          </w:tcPr>
          <w:p w:rsidR="0008225F" w:rsidRDefault="0008225F" w:rsidP="0008225F">
            <w:pPr>
              <w:rPr>
                <w:rFonts w:asciiTheme="minorHAnsi" w:hAnsiTheme="minorHAnsi" w:cstheme="minorHAnsi"/>
              </w:rPr>
            </w:pPr>
            <w:r>
              <w:rPr>
                <w:rFonts w:asciiTheme="minorHAnsi" w:hAnsiTheme="minorHAnsi" w:cstheme="minorHAnsi"/>
              </w:rPr>
              <w:t>Management of Change -insert detail re imperative to inform staff of changes to regular roster or ordinary hours of work and provide opportunity for staff to respond and have matters genuinely considered</w:t>
            </w:r>
          </w:p>
        </w:tc>
      </w:tr>
    </w:tbl>
    <w:p w:rsidR="001C690A" w:rsidRDefault="001C690A">
      <w:r>
        <w:br w:type="page"/>
      </w:r>
    </w:p>
    <w:p w:rsidR="002D44E2" w:rsidRDefault="002D44E2"/>
    <w:tbl>
      <w:tblPr>
        <w:tblStyle w:val="TableGrid"/>
        <w:tblW w:w="5000" w:type="pct"/>
        <w:tblLook w:val="04A0" w:firstRow="1" w:lastRow="0" w:firstColumn="1" w:lastColumn="0" w:noHBand="0" w:noVBand="1"/>
      </w:tblPr>
      <w:tblGrid>
        <w:gridCol w:w="1556"/>
        <w:gridCol w:w="1603"/>
        <w:gridCol w:w="7024"/>
        <w:gridCol w:w="12"/>
      </w:tblGrid>
      <w:tr w:rsidR="00571BED" w:rsidTr="00C60D5F">
        <w:trPr>
          <w:gridAfter w:val="1"/>
          <w:wAfter w:w="6" w:type="pct"/>
        </w:trPr>
        <w:tc>
          <w:tcPr>
            <w:tcW w:w="763" w:type="pct"/>
            <w:shd w:val="clear" w:color="auto" w:fill="auto"/>
          </w:tcPr>
          <w:p w:rsidR="00571BED" w:rsidRPr="00341D67" w:rsidRDefault="00F46C81" w:rsidP="00E744F7">
            <w:pPr>
              <w:rPr>
                <w:rFonts w:asciiTheme="minorHAnsi" w:hAnsiTheme="minorHAnsi" w:cstheme="minorHAnsi"/>
                <w:b/>
              </w:rPr>
            </w:pPr>
            <w:r>
              <w:rPr>
                <w:rFonts w:asciiTheme="minorHAnsi" w:hAnsiTheme="minorHAnsi" w:cstheme="minorHAnsi"/>
                <w:b/>
              </w:rPr>
              <w:t>2018</w:t>
            </w:r>
            <w:r w:rsidR="00571BED">
              <w:rPr>
                <w:rFonts w:asciiTheme="minorHAnsi" w:hAnsiTheme="minorHAnsi" w:cstheme="minorHAnsi"/>
                <w:b/>
              </w:rPr>
              <w:t xml:space="preserve"> clause number</w:t>
            </w:r>
          </w:p>
        </w:tc>
        <w:tc>
          <w:tcPr>
            <w:tcW w:w="786" w:type="pct"/>
            <w:shd w:val="clear" w:color="auto" w:fill="auto"/>
          </w:tcPr>
          <w:p w:rsidR="00571BED" w:rsidRPr="00E66B99" w:rsidRDefault="00571BED" w:rsidP="00E744F7">
            <w:pPr>
              <w:rPr>
                <w:rFonts w:asciiTheme="minorHAnsi" w:hAnsiTheme="minorHAnsi" w:cstheme="minorHAnsi"/>
                <w:b/>
              </w:rPr>
            </w:pPr>
            <w:r>
              <w:rPr>
                <w:rFonts w:asciiTheme="minorHAnsi" w:hAnsiTheme="minorHAnsi" w:cstheme="minorHAnsi"/>
                <w:b/>
              </w:rPr>
              <w:t>2010 clause number</w:t>
            </w:r>
          </w:p>
        </w:tc>
        <w:tc>
          <w:tcPr>
            <w:tcW w:w="3445" w:type="pct"/>
            <w:shd w:val="clear" w:color="auto" w:fill="auto"/>
          </w:tcPr>
          <w:p w:rsidR="00571BED" w:rsidRPr="00E66B99" w:rsidRDefault="00571BED" w:rsidP="00E744F7">
            <w:pPr>
              <w:rPr>
                <w:rFonts w:asciiTheme="minorHAnsi" w:hAnsiTheme="minorHAnsi" w:cstheme="minorHAnsi"/>
                <w:b/>
              </w:rPr>
            </w:pPr>
            <w:r w:rsidRPr="00E66B99">
              <w:rPr>
                <w:rFonts w:asciiTheme="minorHAnsi" w:hAnsiTheme="minorHAnsi" w:cstheme="minorHAnsi"/>
                <w:b/>
              </w:rPr>
              <w:t xml:space="preserve">Changes to </w:t>
            </w:r>
            <w:r>
              <w:rPr>
                <w:rFonts w:asciiTheme="minorHAnsi" w:hAnsiTheme="minorHAnsi" w:cstheme="minorHAnsi"/>
                <w:b/>
              </w:rPr>
              <w:t>2010</w:t>
            </w:r>
            <w:r w:rsidRPr="00E66B99">
              <w:rPr>
                <w:rFonts w:asciiTheme="minorHAnsi" w:hAnsiTheme="minorHAnsi" w:cstheme="minorHAnsi"/>
                <w:b/>
              </w:rPr>
              <w:t xml:space="preserve"> clauses</w:t>
            </w:r>
            <w:r>
              <w:rPr>
                <w:rFonts w:asciiTheme="minorHAnsi" w:hAnsiTheme="minorHAnsi" w:cstheme="minorHAnsi"/>
                <w:b/>
              </w:rPr>
              <w:t xml:space="preserve"> - </w:t>
            </w:r>
          </w:p>
        </w:tc>
      </w:tr>
      <w:tr w:rsidR="00571BED" w:rsidTr="00C60D5F">
        <w:tc>
          <w:tcPr>
            <w:tcW w:w="763" w:type="pct"/>
            <w:shd w:val="clear" w:color="auto" w:fill="auto"/>
          </w:tcPr>
          <w:p w:rsidR="00571BED" w:rsidRDefault="00571BED" w:rsidP="009B0255">
            <w:pPr>
              <w:rPr>
                <w:rFonts w:asciiTheme="minorHAnsi" w:hAnsiTheme="minorHAnsi" w:cstheme="minorHAnsi"/>
              </w:rPr>
            </w:pPr>
            <w:r>
              <w:rPr>
                <w:rFonts w:asciiTheme="minorHAnsi" w:hAnsiTheme="minorHAnsi" w:cstheme="minorHAnsi"/>
              </w:rPr>
              <w:t>11.5.1 and 11.5.2</w:t>
            </w:r>
          </w:p>
        </w:tc>
        <w:tc>
          <w:tcPr>
            <w:tcW w:w="786" w:type="pct"/>
            <w:shd w:val="clear" w:color="auto" w:fill="auto"/>
          </w:tcPr>
          <w:p w:rsidR="00571BED" w:rsidRDefault="00571BED" w:rsidP="005476E0">
            <w:pPr>
              <w:rPr>
                <w:rFonts w:asciiTheme="minorHAnsi" w:hAnsiTheme="minorHAnsi" w:cstheme="minorHAnsi"/>
              </w:rPr>
            </w:pPr>
            <w:r>
              <w:rPr>
                <w:rFonts w:asciiTheme="minorHAnsi" w:hAnsiTheme="minorHAnsi" w:cstheme="minorHAnsi"/>
              </w:rPr>
              <w:t>10.5.1 and 10.5.2</w:t>
            </w:r>
          </w:p>
        </w:tc>
        <w:tc>
          <w:tcPr>
            <w:tcW w:w="3451" w:type="pct"/>
            <w:gridSpan w:val="2"/>
            <w:shd w:val="clear" w:color="auto" w:fill="auto"/>
          </w:tcPr>
          <w:p w:rsidR="00571BED" w:rsidRDefault="00571BED" w:rsidP="005476E0">
            <w:pPr>
              <w:rPr>
                <w:rFonts w:asciiTheme="minorHAnsi" w:hAnsiTheme="minorHAnsi" w:cstheme="minorHAnsi"/>
              </w:rPr>
            </w:pPr>
            <w:r>
              <w:rPr>
                <w:rFonts w:asciiTheme="minorHAnsi" w:hAnsiTheme="minorHAnsi" w:cstheme="minorHAnsi"/>
              </w:rPr>
              <w:t xml:space="preserve">Casual employment –clarify </w:t>
            </w:r>
            <w:r w:rsidRPr="00571BED">
              <w:rPr>
                <w:rFonts w:asciiTheme="minorHAnsi" w:hAnsiTheme="minorHAnsi" w:cstheme="minorHAnsi"/>
              </w:rPr>
              <w:t xml:space="preserve">definition, clarify minimum engagement </w:t>
            </w:r>
            <w:r>
              <w:rPr>
                <w:rFonts w:asciiTheme="minorHAnsi" w:hAnsiTheme="minorHAnsi" w:cstheme="minorHAnsi"/>
              </w:rPr>
              <w:t xml:space="preserve">rules and set maximum length of time at 12 months employee can be engaged as a casual but in ongoing position before offered option of conversion to permanent part time </w:t>
            </w:r>
          </w:p>
        </w:tc>
      </w:tr>
      <w:tr w:rsidR="00571BED" w:rsidTr="00C60D5F">
        <w:tc>
          <w:tcPr>
            <w:tcW w:w="763" w:type="pct"/>
            <w:shd w:val="clear" w:color="auto" w:fill="auto"/>
          </w:tcPr>
          <w:p w:rsidR="00571BED" w:rsidRDefault="00571BED" w:rsidP="00C542CB">
            <w:pPr>
              <w:rPr>
                <w:rFonts w:asciiTheme="minorHAnsi" w:hAnsiTheme="minorHAnsi" w:cstheme="minorHAnsi"/>
              </w:rPr>
            </w:pPr>
            <w:r>
              <w:rPr>
                <w:rFonts w:asciiTheme="minorHAnsi" w:hAnsiTheme="minorHAnsi" w:cstheme="minorHAnsi"/>
              </w:rPr>
              <w:t>18.3</w:t>
            </w:r>
          </w:p>
        </w:tc>
        <w:tc>
          <w:tcPr>
            <w:tcW w:w="786" w:type="pct"/>
            <w:shd w:val="clear" w:color="auto" w:fill="auto"/>
          </w:tcPr>
          <w:p w:rsidR="00571BED" w:rsidRDefault="00571BED" w:rsidP="00292DA1">
            <w:pPr>
              <w:rPr>
                <w:rFonts w:asciiTheme="minorHAnsi" w:hAnsiTheme="minorHAnsi" w:cstheme="minorHAnsi"/>
              </w:rPr>
            </w:pPr>
            <w:r>
              <w:rPr>
                <w:rFonts w:asciiTheme="minorHAnsi" w:hAnsiTheme="minorHAnsi" w:cstheme="minorHAnsi"/>
              </w:rPr>
              <w:t>16.3</w:t>
            </w:r>
          </w:p>
        </w:tc>
        <w:tc>
          <w:tcPr>
            <w:tcW w:w="3451" w:type="pct"/>
            <w:gridSpan w:val="2"/>
            <w:shd w:val="clear" w:color="auto" w:fill="auto"/>
          </w:tcPr>
          <w:p w:rsidR="00571BED" w:rsidRDefault="00571BED" w:rsidP="00292DA1">
            <w:pPr>
              <w:rPr>
                <w:rFonts w:asciiTheme="minorHAnsi" w:hAnsiTheme="minorHAnsi" w:cstheme="minorHAnsi"/>
              </w:rPr>
            </w:pPr>
            <w:r>
              <w:rPr>
                <w:rFonts w:asciiTheme="minorHAnsi" w:hAnsiTheme="minorHAnsi" w:cstheme="minorHAnsi"/>
              </w:rPr>
              <w:t>Superannuation – increase super entitlement to 9.5% for all employees including those earning less than $450 per month</w:t>
            </w:r>
          </w:p>
        </w:tc>
      </w:tr>
      <w:tr w:rsidR="00571BED" w:rsidTr="00C60D5F">
        <w:tc>
          <w:tcPr>
            <w:tcW w:w="763" w:type="pct"/>
            <w:shd w:val="clear" w:color="auto" w:fill="auto"/>
          </w:tcPr>
          <w:p w:rsidR="00571BED" w:rsidRDefault="00571BED" w:rsidP="00DB592E">
            <w:pPr>
              <w:rPr>
                <w:rFonts w:asciiTheme="minorHAnsi" w:hAnsiTheme="minorHAnsi" w:cstheme="minorHAnsi"/>
              </w:rPr>
            </w:pPr>
            <w:r>
              <w:rPr>
                <w:rFonts w:asciiTheme="minorHAnsi" w:hAnsiTheme="minorHAnsi" w:cstheme="minorHAnsi"/>
              </w:rPr>
              <w:t>16</w:t>
            </w:r>
          </w:p>
        </w:tc>
        <w:tc>
          <w:tcPr>
            <w:tcW w:w="786" w:type="pct"/>
            <w:shd w:val="clear" w:color="auto" w:fill="auto"/>
          </w:tcPr>
          <w:p w:rsidR="00571BED" w:rsidRDefault="00571BED" w:rsidP="001577A7">
            <w:pPr>
              <w:rPr>
                <w:rFonts w:asciiTheme="minorHAnsi" w:hAnsiTheme="minorHAnsi" w:cstheme="minorHAnsi"/>
              </w:rPr>
            </w:pPr>
            <w:r>
              <w:rPr>
                <w:rFonts w:asciiTheme="minorHAnsi" w:hAnsiTheme="minorHAnsi" w:cstheme="minorHAnsi"/>
              </w:rPr>
              <w:t>14</w:t>
            </w:r>
          </w:p>
        </w:tc>
        <w:tc>
          <w:tcPr>
            <w:tcW w:w="3451" w:type="pct"/>
            <w:gridSpan w:val="2"/>
            <w:shd w:val="clear" w:color="auto" w:fill="auto"/>
          </w:tcPr>
          <w:p w:rsidR="00571BED" w:rsidRDefault="00571BED" w:rsidP="001577A7">
            <w:pPr>
              <w:rPr>
                <w:rFonts w:asciiTheme="minorHAnsi" w:hAnsiTheme="minorHAnsi" w:cstheme="minorHAnsi"/>
              </w:rPr>
            </w:pPr>
            <w:r>
              <w:rPr>
                <w:rFonts w:asciiTheme="minorHAnsi" w:hAnsiTheme="minorHAnsi" w:cstheme="minorHAnsi"/>
              </w:rPr>
              <w:t xml:space="preserve">Salary Increases 3% per annum on 1 July of each year of life of agreement or the National Wage Increase awarded by the FWC whichever is greater for all workers </w:t>
            </w:r>
          </w:p>
          <w:p w:rsidR="00571BED" w:rsidRDefault="00571BED" w:rsidP="001577A7">
            <w:pPr>
              <w:rPr>
                <w:rFonts w:asciiTheme="minorHAnsi" w:hAnsiTheme="minorHAnsi" w:cstheme="minorHAnsi"/>
              </w:rPr>
            </w:pPr>
            <w:r>
              <w:rPr>
                <w:rFonts w:asciiTheme="minorHAnsi" w:hAnsiTheme="minorHAnsi" w:cstheme="minorHAnsi"/>
              </w:rPr>
              <w:t>and</w:t>
            </w:r>
          </w:p>
          <w:p w:rsidR="00571BED" w:rsidRDefault="00571BED" w:rsidP="001577A7">
            <w:pPr>
              <w:rPr>
                <w:rFonts w:asciiTheme="minorHAnsi" w:hAnsiTheme="minorHAnsi" w:cstheme="minorHAnsi"/>
              </w:rPr>
            </w:pPr>
            <w:r>
              <w:rPr>
                <w:rFonts w:asciiTheme="minorHAnsi" w:hAnsiTheme="minorHAnsi" w:cstheme="minorHAnsi"/>
              </w:rPr>
              <w:t>Equal Remuneration Order (ERO) increase for SCHCADS workers only on 1 December of each year of life of the agreement.</w:t>
            </w:r>
          </w:p>
        </w:tc>
      </w:tr>
      <w:tr w:rsidR="00571BED" w:rsidTr="00C60D5F">
        <w:tc>
          <w:tcPr>
            <w:tcW w:w="763" w:type="pct"/>
            <w:shd w:val="clear" w:color="auto" w:fill="auto"/>
          </w:tcPr>
          <w:p w:rsidR="00571BED" w:rsidRDefault="00571BED" w:rsidP="00DB592E">
            <w:pPr>
              <w:rPr>
                <w:rFonts w:asciiTheme="minorHAnsi" w:hAnsiTheme="minorHAnsi" w:cstheme="minorHAnsi"/>
              </w:rPr>
            </w:pPr>
            <w:r>
              <w:rPr>
                <w:rFonts w:asciiTheme="minorHAnsi" w:hAnsiTheme="minorHAnsi" w:cstheme="minorHAnsi"/>
              </w:rPr>
              <w:t>Schedule 4</w:t>
            </w:r>
          </w:p>
        </w:tc>
        <w:tc>
          <w:tcPr>
            <w:tcW w:w="786" w:type="pct"/>
            <w:shd w:val="clear" w:color="auto" w:fill="auto"/>
          </w:tcPr>
          <w:p w:rsidR="00571BED" w:rsidRDefault="00571BED" w:rsidP="00DB592E">
            <w:pPr>
              <w:rPr>
                <w:rFonts w:asciiTheme="minorHAnsi" w:hAnsiTheme="minorHAnsi" w:cstheme="minorHAnsi"/>
              </w:rPr>
            </w:pPr>
            <w:r>
              <w:rPr>
                <w:rFonts w:asciiTheme="minorHAnsi" w:hAnsiTheme="minorHAnsi" w:cstheme="minorHAnsi"/>
              </w:rPr>
              <w:t>Schedule 4</w:t>
            </w:r>
          </w:p>
        </w:tc>
        <w:tc>
          <w:tcPr>
            <w:tcW w:w="3451" w:type="pct"/>
            <w:gridSpan w:val="2"/>
            <w:shd w:val="clear" w:color="auto" w:fill="auto"/>
          </w:tcPr>
          <w:p w:rsidR="00571BED" w:rsidRDefault="00571BED" w:rsidP="006A69AE">
            <w:pPr>
              <w:rPr>
                <w:rFonts w:asciiTheme="minorHAnsi" w:hAnsiTheme="minorHAnsi" w:cstheme="minorHAnsi"/>
              </w:rPr>
            </w:pPr>
            <w:r>
              <w:rPr>
                <w:rFonts w:asciiTheme="minorHAnsi" w:hAnsiTheme="minorHAnsi" w:cstheme="minorHAnsi"/>
              </w:rPr>
              <w:t xml:space="preserve">Increase </w:t>
            </w:r>
            <w:r w:rsidR="006A69AE">
              <w:rPr>
                <w:rFonts w:asciiTheme="minorHAnsi" w:hAnsiTheme="minorHAnsi" w:cstheme="minorHAnsi"/>
              </w:rPr>
              <w:t xml:space="preserve">all </w:t>
            </w:r>
            <w:r>
              <w:rPr>
                <w:rFonts w:asciiTheme="minorHAnsi" w:hAnsiTheme="minorHAnsi" w:cstheme="minorHAnsi"/>
              </w:rPr>
              <w:t xml:space="preserve">rates for Allowances for life of the Agreement </w:t>
            </w:r>
            <w:r w:rsidR="006A69AE">
              <w:rPr>
                <w:rFonts w:asciiTheme="minorHAnsi" w:hAnsiTheme="minorHAnsi" w:cstheme="minorHAnsi"/>
              </w:rPr>
              <w:t>–</w:t>
            </w:r>
            <w:r>
              <w:rPr>
                <w:rFonts w:asciiTheme="minorHAnsi" w:hAnsiTheme="minorHAnsi" w:cstheme="minorHAnsi"/>
              </w:rPr>
              <w:t xml:space="preserve"> </w:t>
            </w:r>
            <w:r w:rsidR="006A69AE">
              <w:rPr>
                <w:rFonts w:asciiTheme="minorHAnsi" w:hAnsiTheme="minorHAnsi" w:cstheme="minorHAnsi"/>
              </w:rPr>
              <w:t>except Motor Vehicle reduced to reflect Modern Award rate balanced against other improvements.</w:t>
            </w:r>
          </w:p>
        </w:tc>
      </w:tr>
      <w:tr w:rsidR="00571BED" w:rsidTr="00C60D5F">
        <w:tc>
          <w:tcPr>
            <w:tcW w:w="763" w:type="pct"/>
            <w:shd w:val="clear" w:color="auto" w:fill="auto"/>
          </w:tcPr>
          <w:p w:rsidR="00571BED" w:rsidRDefault="00571BED" w:rsidP="00DB592E">
            <w:pPr>
              <w:rPr>
                <w:rFonts w:asciiTheme="minorHAnsi" w:hAnsiTheme="minorHAnsi" w:cstheme="minorHAnsi"/>
              </w:rPr>
            </w:pPr>
            <w:r>
              <w:rPr>
                <w:rFonts w:asciiTheme="minorHAnsi" w:hAnsiTheme="minorHAnsi" w:cstheme="minorHAnsi"/>
              </w:rPr>
              <w:t>11.3.1</w:t>
            </w:r>
          </w:p>
        </w:tc>
        <w:tc>
          <w:tcPr>
            <w:tcW w:w="786" w:type="pct"/>
            <w:shd w:val="clear" w:color="auto" w:fill="auto"/>
          </w:tcPr>
          <w:p w:rsidR="00571BED" w:rsidRDefault="00571BED" w:rsidP="00CB5BDD">
            <w:pPr>
              <w:rPr>
                <w:rFonts w:asciiTheme="minorHAnsi" w:hAnsiTheme="minorHAnsi" w:cstheme="minorHAnsi"/>
              </w:rPr>
            </w:pPr>
            <w:r>
              <w:rPr>
                <w:rFonts w:asciiTheme="minorHAnsi" w:hAnsiTheme="minorHAnsi" w:cstheme="minorHAnsi"/>
              </w:rPr>
              <w:t>10.3.2</w:t>
            </w:r>
          </w:p>
        </w:tc>
        <w:tc>
          <w:tcPr>
            <w:tcW w:w="3451" w:type="pct"/>
            <w:gridSpan w:val="2"/>
            <w:shd w:val="clear" w:color="auto" w:fill="auto"/>
          </w:tcPr>
          <w:p w:rsidR="00571BED" w:rsidRDefault="00571BED" w:rsidP="00CB5BDD">
            <w:pPr>
              <w:rPr>
                <w:rFonts w:asciiTheme="minorHAnsi" w:hAnsiTheme="minorHAnsi" w:cstheme="minorHAnsi"/>
              </w:rPr>
            </w:pPr>
            <w:r>
              <w:rPr>
                <w:rFonts w:asciiTheme="minorHAnsi" w:hAnsiTheme="minorHAnsi" w:cstheme="minorHAnsi"/>
              </w:rPr>
              <w:t>Basis of employment – remove option to pay permanent part timers 25% loading in lieu of leave entitlements</w:t>
            </w:r>
          </w:p>
        </w:tc>
      </w:tr>
      <w:tr w:rsidR="00571BED" w:rsidTr="00C60D5F">
        <w:tc>
          <w:tcPr>
            <w:tcW w:w="763" w:type="pct"/>
            <w:shd w:val="clear" w:color="auto" w:fill="auto"/>
          </w:tcPr>
          <w:p w:rsidR="00571BED" w:rsidRDefault="00571BED" w:rsidP="00DB592E">
            <w:pPr>
              <w:rPr>
                <w:rFonts w:asciiTheme="minorHAnsi" w:hAnsiTheme="minorHAnsi" w:cstheme="minorHAnsi"/>
              </w:rPr>
            </w:pPr>
            <w:r>
              <w:rPr>
                <w:rFonts w:asciiTheme="minorHAnsi" w:hAnsiTheme="minorHAnsi" w:cstheme="minorHAnsi"/>
              </w:rPr>
              <w:t>33.3.1</w:t>
            </w:r>
          </w:p>
        </w:tc>
        <w:tc>
          <w:tcPr>
            <w:tcW w:w="786" w:type="pct"/>
            <w:shd w:val="clear" w:color="auto" w:fill="auto"/>
          </w:tcPr>
          <w:p w:rsidR="00571BED" w:rsidRDefault="00571BED" w:rsidP="00DB592E">
            <w:pPr>
              <w:rPr>
                <w:rFonts w:asciiTheme="minorHAnsi" w:hAnsiTheme="minorHAnsi" w:cstheme="minorHAnsi"/>
              </w:rPr>
            </w:pPr>
            <w:r>
              <w:rPr>
                <w:rFonts w:asciiTheme="minorHAnsi" w:hAnsiTheme="minorHAnsi" w:cstheme="minorHAnsi"/>
              </w:rPr>
              <w:t>29.3.1</w:t>
            </w:r>
          </w:p>
        </w:tc>
        <w:tc>
          <w:tcPr>
            <w:tcW w:w="3451" w:type="pct"/>
            <w:gridSpan w:val="2"/>
            <w:shd w:val="clear" w:color="auto" w:fill="auto"/>
          </w:tcPr>
          <w:p w:rsidR="00571BED" w:rsidRDefault="00571BED" w:rsidP="00DB592E">
            <w:pPr>
              <w:rPr>
                <w:rFonts w:asciiTheme="minorHAnsi" w:hAnsiTheme="minorHAnsi" w:cstheme="minorHAnsi"/>
              </w:rPr>
            </w:pPr>
            <w:r>
              <w:rPr>
                <w:rFonts w:asciiTheme="minorHAnsi" w:hAnsiTheme="minorHAnsi" w:cstheme="minorHAnsi"/>
              </w:rPr>
              <w:t>Compassionate  Leave increase to 5 days (previously 3)</w:t>
            </w:r>
          </w:p>
        </w:tc>
      </w:tr>
    </w:tbl>
    <w:p w:rsidR="002D44E2" w:rsidRDefault="002D44E2">
      <w:r>
        <w:br w:type="page"/>
      </w:r>
    </w:p>
    <w:p w:rsidR="00DF08B1" w:rsidRDefault="00DF08B1"/>
    <w:tbl>
      <w:tblPr>
        <w:tblStyle w:val="TableGrid"/>
        <w:tblpPr w:leftFromText="180" w:rightFromText="180" w:horzAnchor="margin" w:tblpY="1080"/>
        <w:tblW w:w="5000" w:type="pct"/>
        <w:tblLook w:val="04A0" w:firstRow="1" w:lastRow="0" w:firstColumn="1" w:lastColumn="0" w:noHBand="0" w:noVBand="1"/>
      </w:tblPr>
      <w:tblGrid>
        <w:gridCol w:w="1450"/>
        <w:gridCol w:w="1776"/>
        <w:gridCol w:w="6969"/>
      </w:tblGrid>
      <w:tr w:rsidR="00571BED" w:rsidRPr="00341D67" w:rsidTr="00C60D5F">
        <w:tc>
          <w:tcPr>
            <w:tcW w:w="711" w:type="pct"/>
            <w:shd w:val="clear" w:color="auto" w:fill="auto"/>
          </w:tcPr>
          <w:p w:rsidR="00571BED" w:rsidRPr="00341D67" w:rsidRDefault="00F46C81" w:rsidP="00DF08B1">
            <w:pPr>
              <w:rPr>
                <w:rFonts w:asciiTheme="minorHAnsi" w:hAnsiTheme="minorHAnsi" w:cstheme="minorHAnsi"/>
                <w:b/>
              </w:rPr>
            </w:pPr>
            <w:r>
              <w:rPr>
                <w:rFonts w:asciiTheme="minorHAnsi" w:hAnsiTheme="minorHAnsi" w:cstheme="minorHAnsi"/>
                <w:b/>
              </w:rPr>
              <w:t>2018</w:t>
            </w:r>
            <w:r w:rsidR="00571BED">
              <w:rPr>
                <w:rFonts w:asciiTheme="minorHAnsi" w:hAnsiTheme="minorHAnsi" w:cstheme="minorHAnsi"/>
                <w:b/>
              </w:rPr>
              <w:t xml:space="preserve"> Clause number</w:t>
            </w:r>
          </w:p>
        </w:tc>
        <w:tc>
          <w:tcPr>
            <w:tcW w:w="871" w:type="pct"/>
            <w:shd w:val="clear" w:color="auto" w:fill="auto"/>
          </w:tcPr>
          <w:p w:rsidR="00571BED" w:rsidRPr="00341D67" w:rsidRDefault="00571BED" w:rsidP="00DF08B1">
            <w:pPr>
              <w:rPr>
                <w:rFonts w:asciiTheme="minorHAnsi" w:hAnsiTheme="minorHAnsi" w:cstheme="minorHAnsi"/>
                <w:b/>
              </w:rPr>
            </w:pPr>
            <w:r>
              <w:rPr>
                <w:rFonts w:asciiTheme="minorHAnsi" w:hAnsiTheme="minorHAnsi" w:cstheme="minorHAnsi"/>
                <w:b/>
              </w:rPr>
              <w:t>2010 clause number</w:t>
            </w:r>
          </w:p>
        </w:tc>
        <w:tc>
          <w:tcPr>
            <w:tcW w:w="3418" w:type="pct"/>
            <w:shd w:val="clear" w:color="auto" w:fill="auto"/>
          </w:tcPr>
          <w:p w:rsidR="00571BED" w:rsidRPr="00341D67" w:rsidRDefault="00571BED" w:rsidP="00E744F7">
            <w:pPr>
              <w:rPr>
                <w:rFonts w:asciiTheme="minorHAnsi" w:hAnsiTheme="minorHAnsi" w:cstheme="minorHAnsi"/>
                <w:b/>
              </w:rPr>
            </w:pPr>
            <w:r w:rsidRPr="00341D67">
              <w:rPr>
                <w:rFonts w:asciiTheme="minorHAnsi" w:hAnsiTheme="minorHAnsi" w:cstheme="minorHAnsi"/>
                <w:b/>
              </w:rPr>
              <w:t xml:space="preserve">Rewording of </w:t>
            </w:r>
            <w:r>
              <w:rPr>
                <w:rFonts w:asciiTheme="minorHAnsi" w:hAnsiTheme="minorHAnsi" w:cstheme="minorHAnsi"/>
                <w:b/>
              </w:rPr>
              <w:t>2010</w:t>
            </w:r>
            <w:r w:rsidRPr="00341D67">
              <w:rPr>
                <w:rFonts w:asciiTheme="minorHAnsi" w:hAnsiTheme="minorHAnsi" w:cstheme="minorHAnsi"/>
                <w:b/>
              </w:rPr>
              <w:t xml:space="preserve"> clauses</w:t>
            </w:r>
          </w:p>
        </w:tc>
      </w:tr>
      <w:tr w:rsidR="00571BED" w:rsidTr="00C60D5F">
        <w:tc>
          <w:tcPr>
            <w:tcW w:w="711" w:type="pct"/>
            <w:shd w:val="clear" w:color="auto" w:fill="auto"/>
          </w:tcPr>
          <w:p w:rsidR="00571BED" w:rsidRDefault="00571BED" w:rsidP="00DF08B1">
            <w:pPr>
              <w:rPr>
                <w:rFonts w:asciiTheme="minorHAnsi" w:hAnsiTheme="minorHAnsi" w:cstheme="minorHAnsi"/>
              </w:rPr>
            </w:pPr>
            <w:r>
              <w:rPr>
                <w:rFonts w:asciiTheme="minorHAnsi" w:hAnsiTheme="minorHAnsi" w:cstheme="minorHAnsi"/>
              </w:rPr>
              <w:t>9</w:t>
            </w:r>
          </w:p>
        </w:tc>
        <w:tc>
          <w:tcPr>
            <w:tcW w:w="871" w:type="pct"/>
            <w:shd w:val="clear" w:color="auto" w:fill="auto"/>
          </w:tcPr>
          <w:p w:rsidR="00571BED" w:rsidRDefault="00571BED" w:rsidP="00DF08B1">
            <w:pPr>
              <w:rPr>
                <w:rFonts w:asciiTheme="minorHAnsi" w:hAnsiTheme="minorHAnsi" w:cstheme="minorHAnsi"/>
              </w:rPr>
            </w:pPr>
            <w:r>
              <w:rPr>
                <w:rFonts w:asciiTheme="minorHAnsi" w:hAnsiTheme="minorHAnsi" w:cstheme="minorHAnsi"/>
              </w:rPr>
              <w:t>8</w:t>
            </w:r>
          </w:p>
        </w:tc>
        <w:tc>
          <w:tcPr>
            <w:tcW w:w="3418" w:type="pct"/>
            <w:shd w:val="clear" w:color="auto" w:fill="auto"/>
          </w:tcPr>
          <w:p w:rsidR="00571BED" w:rsidRDefault="00571BED" w:rsidP="00DF08B1">
            <w:pPr>
              <w:rPr>
                <w:rFonts w:asciiTheme="minorHAnsi" w:hAnsiTheme="minorHAnsi" w:cstheme="minorHAnsi"/>
              </w:rPr>
            </w:pPr>
            <w:r>
              <w:rPr>
                <w:rFonts w:asciiTheme="minorHAnsi" w:hAnsiTheme="minorHAnsi" w:cstheme="minorHAnsi"/>
              </w:rPr>
              <w:t>Dispute Settlement clause retitled Dispute &amp; Grievance Resolution Procedures</w:t>
            </w:r>
          </w:p>
        </w:tc>
      </w:tr>
      <w:tr w:rsidR="00571BED" w:rsidTr="00C60D5F">
        <w:tc>
          <w:tcPr>
            <w:tcW w:w="711" w:type="pct"/>
            <w:shd w:val="clear" w:color="auto" w:fill="auto"/>
          </w:tcPr>
          <w:p w:rsidR="00571BED" w:rsidRDefault="00571BED" w:rsidP="00DF08B1">
            <w:pPr>
              <w:rPr>
                <w:rFonts w:asciiTheme="minorHAnsi" w:hAnsiTheme="minorHAnsi" w:cstheme="minorHAnsi"/>
              </w:rPr>
            </w:pPr>
            <w:r>
              <w:rPr>
                <w:rFonts w:asciiTheme="minorHAnsi" w:hAnsiTheme="minorHAnsi" w:cstheme="minorHAnsi"/>
              </w:rPr>
              <w:t>11.5.2</w:t>
            </w:r>
          </w:p>
        </w:tc>
        <w:tc>
          <w:tcPr>
            <w:tcW w:w="871" w:type="pct"/>
            <w:shd w:val="clear" w:color="auto" w:fill="auto"/>
          </w:tcPr>
          <w:p w:rsidR="00571BED" w:rsidRDefault="00571BED" w:rsidP="00DF08B1">
            <w:pPr>
              <w:rPr>
                <w:rFonts w:asciiTheme="minorHAnsi" w:hAnsiTheme="minorHAnsi" w:cstheme="minorHAnsi"/>
              </w:rPr>
            </w:pPr>
            <w:r>
              <w:rPr>
                <w:rFonts w:asciiTheme="minorHAnsi" w:hAnsiTheme="minorHAnsi" w:cstheme="minorHAnsi"/>
              </w:rPr>
              <w:t>NA new sub clause</w:t>
            </w:r>
          </w:p>
        </w:tc>
        <w:tc>
          <w:tcPr>
            <w:tcW w:w="3418" w:type="pct"/>
            <w:shd w:val="clear" w:color="auto" w:fill="auto"/>
          </w:tcPr>
          <w:p w:rsidR="00571BED" w:rsidRDefault="00571BED" w:rsidP="00DF08B1">
            <w:pPr>
              <w:rPr>
                <w:rFonts w:asciiTheme="minorHAnsi" w:hAnsiTheme="minorHAnsi" w:cstheme="minorHAnsi"/>
              </w:rPr>
            </w:pPr>
            <w:r>
              <w:rPr>
                <w:rFonts w:asciiTheme="minorHAnsi" w:hAnsiTheme="minorHAnsi" w:cstheme="minorHAnsi"/>
              </w:rPr>
              <w:t>Casual conversion - specify that conversion occurs where role is ongoing beyond 12 months.</w:t>
            </w:r>
          </w:p>
        </w:tc>
      </w:tr>
      <w:tr w:rsidR="00571BED" w:rsidTr="00C60D5F">
        <w:tc>
          <w:tcPr>
            <w:tcW w:w="711" w:type="pct"/>
            <w:shd w:val="clear" w:color="auto" w:fill="auto"/>
          </w:tcPr>
          <w:p w:rsidR="00571BED" w:rsidRDefault="00571BED" w:rsidP="00DF08B1">
            <w:pPr>
              <w:rPr>
                <w:rFonts w:asciiTheme="minorHAnsi" w:hAnsiTheme="minorHAnsi" w:cstheme="minorHAnsi"/>
              </w:rPr>
            </w:pPr>
            <w:r>
              <w:rPr>
                <w:rFonts w:asciiTheme="minorHAnsi" w:hAnsiTheme="minorHAnsi" w:cstheme="minorHAnsi"/>
              </w:rPr>
              <w:t>13</w:t>
            </w:r>
          </w:p>
        </w:tc>
        <w:tc>
          <w:tcPr>
            <w:tcW w:w="871" w:type="pct"/>
            <w:shd w:val="clear" w:color="auto" w:fill="auto"/>
          </w:tcPr>
          <w:p w:rsidR="00571BED" w:rsidRDefault="00571BED" w:rsidP="00DF08B1">
            <w:pPr>
              <w:rPr>
                <w:rFonts w:asciiTheme="minorHAnsi" w:hAnsiTheme="minorHAnsi" w:cstheme="minorHAnsi"/>
              </w:rPr>
            </w:pPr>
            <w:r>
              <w:rPr>
                <w:rFonts w:asciiTheme="minorHAnsi" w:hAnsiTheme="minorHAnsi" w:cstheme="minorHAnsi"/>
              </w:rPr>
              <w:t>11.5</w:t>
            </w:r>
          </w:p>
        </w:tc>
        <w:tc>
          <w:tcPr>
            <w:tcW w:w="3418" w:type="pct"/>
            <w:shd w:val="clear" w:color="auto" w:fill="auto"/>
          </w:tcPr>
          <w:p w:rsidR="00571BED" w:rsidRDefault="00571BED" w:rsidP="00DF08B1">
            <w:pPr>
              <w:rPr>
                <w:rFonts w:asciiTheme="minorHAnsi" w:hAnsiTheme="minorHAnsi" w:cstheme="minorHAnsi"/>
              </w:rPr>
            </w:pPr>
            <w:r>
              <w:rPr>
                <w:rFonts w:asciiTheme="minorHAnsi" w:hAnsiTheme="minorHAnsi" w:cstheme="minorHAnsi"/>
              </w:rPr>
              <w:t>Incremental progression ie requirements for moving from one pay point to next within a level.</w:t>
            </w:r>
          </w:p>
        </w:tc>
      </w:tr>
      <w:tr w:rsidR="00571BED" w:rsidTr="00C60D5F">
        <w:tc>
          <w:tcPr>
            <w:tcW w:w="711" w:type="pct"/>
            <w:shd w:val="clear" w:color="auto" w:fill="auto"/>
          </w:tcPr>
          <w:p w:rsidR="00571BED" w:rsidRDefault="00571BED" w:rsidP="00057523">
            <w:pPr>
              <w:rPr>
                <w:rFonts w:asciiTheme="minorHAnsi" w:hAnsiTheme="minorHAnsi" w:cstheme="minorHAnsi"/>
              </w:rPr>
            </w:pPr>
            <w:r>
              <w:rPr>
                <w:rFonts w:asciiTheme="minorHAnsi" w:hAnsiTheme="minorHAnsi" w:cstheme="minorHAnsi"/>
              </w:rPr>
              <w:t>26.4.4 &amp; 27.6</w:t>
            </w:r>
          </w:p>
        </w:tc>
        <w:tc>
          <w:tcPr>
            <w:tcW w:w="871" w:type="pct"/>
            <w:shd w:val="clear" w:color="auto" w:fill="auto"/>
          </w:tcPr>
          <w:p w:rsidR="00571BED" w:rsidRDefault="00571BED" w:rsidP="00DF08B1">
            <w:pPr>
              <w:rPr>
                <w:rFonts w:asciiTheme="minorHAnsi" w:hAnsiTheme="minorHAnsi" w:cstheme="minorHAnsi"/>
              </w:rPr>
            </w:pPr>
            <w:r>
              <w:rPr>
                <w:rFonts w:asciiTheme="minorHAnsi" w:hAnsiTheme="minorHAnsi" w:cstheme="minorHAnsi"/>
              </w:rPr>
              <w:t>NA new sub clauses</w:t>
            </w:r>
          </w:p>
        </w:tc>
        <w:tc>
          <w:tcPr>
            <w:tcW w:w="3418" w:type="pct"/>
            <w:shd w:val="clear" w:color="auto" w:fill="auto"/>
          </w:tcPr>
          <w:p w:rsidR="00571BED" w:rsidRDefault="00571BED" w:rsidP="00DF08B1">
            <w:pPr>
              <w:rPr>
                <w:rFonts w:asciiTheme="minorHAnsi" w:hAnsiTheme="minorHAnsi" w:cstheme="minorHAnsi"/>
              </w:rPr>
            </w:pPr>
            <w:r>
              <w:rPr>
                <w:rFonts w:asciiTheme="minorHAnsi" w:hAnsiTheme="minorHAnsi" w:cstheme="minorHAnsi"/>
              </w:rPr>
              <w:t>TOIL paid out on termination – specify that pay-out is at applicable overtime rate</w:t>
            </w:r>
          </w:p>
        </w:tc>
      </w:tr>
      <w:tr w:rsidR="00571BED" w:rsidTr="00C60D5F">
        <w:tc>
          <w:tcPr>
            <w:tcW w:w="711" w:type="pct"/>
            <w:shd w:val="clear" w:color="auto" w:fill="auto"/>
          </w:tcPr>
          <w:p w:rsidR="00571BED" w:rsidRDefault="00571BED" w:rsidP="00DF08B1">
            <w:pPr>
              <w:rPr>
                <w:rFonts w:asciiTheme="minorHAnsi" w:hAnsiTheme="minorHAnsi" w:cstheme="minorHAnsi"/>
              </w:rPr>
            </w:pPr>
            <w:r>
              <w:rPr>
                <w:rFonts w:asciiTheme="minorHAnsi" w:hAnsiTheme="minorHAnsi" w:cstheme="minorHAnsi"/>
              </w:rPr>
              <w:t>24.4</w:t>
            </w:r>
          </w:p>
        </w:tc>
        <w:tc>
          <w:tcPr>
            <w:tcW w:w="871" w:type="pct"/>
            <w:shd w:val="clear" w:color="auto" w:fill="auto"/>
          </w:tcPr>
          <w:p w:rsidR="00571BED" w:rsidRDefault="00571BED" w:rsidP="00DF08B1">
            <w:pPr>
              <w:rPr>
                <w:rFonts w:asciiTheme="minorHAnsi" w:hAnsiTheme="minorHAnsi" w:cstheme="minorHAnsi"/>
              </w:rPr>
            </w:pPr>
            <w:r>
              <w:rPr>
                <w:rFonts w:asciiTheme="minorHAnsi" w:hAnsiTheme="minorHAnsi" w:cstheme="minorHAnsi"/>
              </w:rPr>
              <w:t>22.4</w:t>
            </w:r>
          </w:p>
        </w:tc>
        <w:tc>
          <w:tcPr>
            <w:tcW w:w="3418" w:type="pct"/>
            <w:shd w:val="clear" w:color="auto" w:fill="auto"/>
          </w:tcPr>
          <w:p w:rsidR="00571BED" w:rsidRDefault="00571BED" w:rsidP="00DF08B1">
            <w:pPr>
              <w:rPr>
                <w:rFonts w:asciiTheme="minorHAnsi" w:hAnsiTheme="minorHAnsi" w:cstheme="minorHAnsi"/>
              </w:rPr>
            </w:pPr>
            <w:r>
              <w:rPr>
                <w:rFonts w:asciiTheme="minorHAnsi" w:hAnsiTheme="minorHAnsi" w:cstheme="minorHAnsi"/>
              </w:rPr>
              <w:t>Ordinary hours of work – teachers and tutors. Added sentence re prep time requirements</w:t>
            </w:r>
          </w:p>
        </w:tc>
      </w:tr>
      <w:tr w:rsidR="00571BED" w:rsidTr="00C60D5F">
        <w:tc>
          <w:tcPr>
            <w:tcW w:w="711" w:type="pct"/>
            <w:shd w:val="clear" w:color="auto" w:fill="auto"/>
          </w:tcPr>
          <w:p w:rsidR="00571BED" w:rsidRDefault="00571BED" w:rsidP="00DF08B1">
            <w:pPr>
              <w:rPr>
                <w:rFonts w:asciiTheme="minorHAnsi" w:hAnsiTheme="minorHAnsi" w:cstheme="minorHAnsi"/>
              </w:rPr>
            </w:pPr>
            <w:r>
              <w:rPr>
                <w:rFonts w:asciiTheme="minorHAnsi" w:hAnsiTheme="minorHAnsi" w:cstheme="minorHAnsi"/>
              </w:rPr>
              <w:t>26</w:t>
            </w:r>
          </w:p>
        </w:tc>
        <w:tc>
          <w:tcPr>
            <w:tcW w:w="871" w:type="pct"/>
            <w:shd w:val="clear" w:color="auto" w:fill="auto"/>
          </w:tcPr>
          <w:p w:rsidR="00571BED" w:rsidRDefault="00571BED" w:rsidP="00DF08B1">
            <w:pPr>
              <w:rPr>
                <w:rFonts w:asciiTheme="minorHAnsi" w:hAnsiTheme="minorHAnsi" w:cstheme="minorHAnsi"/>
              </w:rPr>
            </w:pPr>
            <w:r>
              <w:rPr>
                <w:rFonts w:asciiTheme="minorHAnsi" w:hAnsiTheme="minorHAnsi" w:cstheme="minorHAnsi"/>
              </w:rPr>
              <w:t>22.7, 22.8 and 23</w:t>
            </w:r>
          </w:p>
        </w:tc>
        <w:tc>
          <w:tcPr>
            <w:tcW w:w="3418" w:type="pct"/>
            <w:shd w:val="clear" w:color="auto" w:fill="auto"/>
          </w:tcPr>
          <w:p w:rsidR="00571BED" w:rsidRDefault="00571BED" w:rsidP="00DF08B1">
            <w:pPr>
              <w:rPr>
                <w:rFonts w:asciiTheme="minorHAnsi" w:hAnsiTheme="minorHAnsi" w:cstheme="minorHAnsi"/>
              </w:rPr>
            </w:pPr>
            <w:r>
              <w:rPr>
                <w:rFonts w:asciiTheme="minorHAnsi" w:hAnsiTheme="minorHAnsi" w:cstheme="minorHAnsi"/>
              </w:rPr>
              <w:t>Time Off in Lieu - clarification of toil, flex time and over time arrangements including reasonable expectations to work outside normal hours and reasonable grounds to refuse</w:t>
            </w:r>
          </w:p>
        </w:tc>
      </w:tr>
      <w:tr w:rsidR="00571BED" w:rsidTr="00C60D5F">
        <w:tc>
          <w:tcPr>
            <w:tcW w:w="711" w:type="pct"/>
            <w:shd w:val="clear" w:color="auto" w:fill="auto"/>
          </w:tcPr>
          <w:p w:rsidR="00571BED" w:rsidRDefault="00571BED" w:rsidP="000C116F">
            <w:pPr>
              <w:rPr>
                <w:rFonts w:asciiTheme="minorHAnsi" w:hAnsiTheme="minorHAnsi" w:cstheme="minorHAnsi"/>
              </w:rPr>
            </w:pPr>
            <w:r>
              <w:rPr>
                <w:rFonts w:asciiTheme="minorHAnsi" w:hAnsiTheme="minorHAnsi" w:cstheme="minorHAnsi"/>
              </w:rPr>
              <w:t xml:space="preserve">28 </w:t>
            </w:r>
          </w:p>
        </w:tc>
        <w:tc>
          <w:tcPr>
            <w:tcW w:w="871" w:type="pct"/>
            <w:shd w:val="clear" w:color="auto" w:fill="auto"/>
          </w:tcPr>
          <w:p w:rsidR="00571BED" w:rsidRDefault="00571BED" w:rsidP="00DF08B1">
            <w:pPr>
              <w:rPr>
                <w:rFonts w:asciiTheme="minorHAnsi" w:hAnsiTheme="minorHAnsi" w:cstheme="minorHAnsi"/>
              </w:rPr>
            </w:pPr>
            <w:r>
              <w:rPr>
                <w:rFonts w:asciiTheme="minorHAnsi" w:hAnsiTheme="minorHAnsi" w:cstheme="minorHAnsi"/>
              </w:rPr>
              <w:t>24</w:t>
            </w:r>
          </w:p>
        </w:tc>
        <w:tc>
          <w:tcPr>
            <w:tcW w:w="3418" w:type="pct"/>
            <w:shd w:val="clear" w:color="auto" w:fill="auto"/>
          </w:tcPr>
          <w:p w:rsidR="00571BED" w:rsidRDefault="00571BED" w:rsidP="00DF08B1">
            <w:pPr>
              <w:rPr>
                <w:rFonts w:asciiTheme="minorHAnsi" w:hAnsiTheme="minorHAnsi" w:cstheme="minorHAnsi"/>
              </w:rPr>
            </w:pPr>
            <w:r>
              <w:rPr>
                <w:rFonts w:asciiTheme="minorHAnsi" w:hAnsiTheme="minorHAnsi" w:cstheme="minorHAnsi"/>
              </w:rPr>
              <w:t>Rest periods - specify that employees who work more than 4 hours get 1 break and those working up to 8 hours get 2 breaks.</w:t>
            </w:r>
          </w:p>
        </w:tc>
      </w:tr>
      <w:tr w:rsidR="00571BED" w:rsidTr="00C60D5F">
        <w:tc>
          <w:tcPr>
            <w:tcW w:w="711" w:type="pct"/>
            <w:shd w:val="clear" w:color="auto" w:fill="auto"/>
          </w:tcPr>
          <w:p w:rsidR="00571BED" w:rsidRDefault="00571BED" w:rsidP="00DF08B1">
            <w:pPr>
              <w:rPr>
                <w:rFonts w:asciiTheme="minorHAnsi" w:hAnsiTheme="minorHAnsi" w:cstheme="minorHAnsi"/>
              </w:rPr>
            </w:pPr>
            <w:r>
              <w:rPr>
                <w:rFonts w:asciiTheme="minorHAnsi" w:hAnsiTheme="minorHAnsi" w:cstheme="minorHAnsi"/>
              </w:rPr>
              <w:t>30.5</w:t>
            </w:r>
          </w:p>
        </w:tc>
        <w:tc>
          <w:tcPr>
            <w:tcW w:w="871" w:type="pct"/>
            <w:shd w:val="clear" w:color="auto" w:fill="auto"/>
          </w:tcPr>
          <w:p w:rsidR="00571BED" w:rsidRDefault="00571BED" w:rsidP="00DF08B1">
            <w:pPr>
              <w:rPr>
                <w:rFonts w:asciiTheme="minorHAnsi" w:hAnsiTheme="minorHAnsi" w:cstheme="minorHAnsi"/>
              </w:rPr>
            </w:pPr>
            <w:r>
              <w:rPr>
                <w:rFonts w:asciiTheme="minorHAnsi" w:hAnsiTheme="minorHAnsi" w:cstheme="minorHAnsi"/>
              </w:rPr>
              <w:t>26.5</w:t>
            </w:r>
          </w:p>
        </w:tc>
        <w:tc>
          <w:tcPr>
            <w:tcW w:w="3418" w:type="pct"/>
            <w:shd w:val="clear" w:color="auto" w:fill="auto"/>
          </w:tcPr>
          <w:p w:rsidR="00571BED" w:rsidRDefault="00571BED" w:rsidP="00DF08B1">
            <w:pPr>
              <w:rPr>
                <w:rFonts w:asciiTheme="minorHAnsi" w:hAnsiTheme="minorHAnsi" w:cstheme="minorHAnsi"/>
              </w:rPr>
            </w:pPr>
            <w:r>
              <w:rPr>
                <w:rFonts w:asciiTheme="minorHAnsi" w:hAnsiTheme="minorHAnsi" w:cstheme="minorHAnsi"/>
              </w:rPr>
              <w:t>Management of leave accruals – sub clauses combined to clarify arrangements for annual leave as single day absences</w:t>
            </w:r>
          </w:p>
        </w:tc>
      </w:tr>
    </w:tbl>
    <w:p w:rsidR="00E07188" w:rsidRPr="00E07188" w:rsidRDefault="00DF08B1">
      <w:pPr>
        <w:rPr>
          <w:rFonts w:asciiTheme="minorHAnsi" w:hAnsiTheme="minorHAnsi" w:cstheme="minorHAnsi"/>
        </w:rPr>
      </w:pPr>
      <w:r>
        <w:rPr>
          <w:rFonts w:asciiTheme="minorHAnsi" w:hAnsiTheme="minorHAnsi" w:cstheme="minorHAnsi"/>
        </w:rPr>
        <w:t xml:space="preserve">Rewording of existing clauses for clarification </w:t>
      </w:r>
      <w:r w:rsidR="005F4DFC">
        <w:rPr>
          <w:rFonts w:asciiTheme="minorHAnsi" w:hAnsiTheme="minorHAnsi" w:cstheme="minorHAnsi"/>
        </w:rPr>
        <w:t xml:space="preserve">and updating </w:t>
      </w:r>
      <w:r>
        <w:rPr>
          <w:rFonts w:asciiTheme="minorHAnsi" w:hAnsiTheme="minorHAnsi" w:cstheme="minorHAnsi"/>
        </w:rPr>
        <w:t>only</w:t>
      </w:r>
      <w:r w:rsidR="002572A4">
        <w:rPr>
          <w:rFonts w:asciiTheme="minorHAnsi" w:hAnsiTheme="minorHAnsi" w:cstheme="minorHAnsi"/>
        </w:rPr>
        <w:t>.</w:t>
      </w:r>
      <w:r>
        <w:rPr>
          <w:rFonts w:asciiTheme="minorHAnsi" w:hAnsiTheme="minorHAnsi" w:cstheme="minorHAnsi"/>
        </w:rPr>
        <w:t xml:space="preserve"> </w:t>
      </w:r>
    </w:p>
    <w:sectPr w:rsidR="00E07188" w:rsidRPr="00E07188" w:rsidSect="00DF507D">
      <w:footerReference w:type="default" r:id="rId6"/>
      <w:pgSz w:w="11907" w:h="16840" w:code="9"/>
      <w:pgMar w:top="851" w:right="851" w:bottom="851" w:left="851" w:header="720" w:footer="567"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73F" w:rsidRDefault="0029473F" w:rsidP="009209BA">
      <w:r>
        <w:separator/>
      </w:r>
    </w:p>
  </w:endnote>
  <w:endnote w:type="continuationSeparator" w:id="0">
    <w:p w:rsidR="0029473F" w:rsidRDefault="0029473F" w:rsidP="0092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588303"/>
      <w:docPartObj>
        <w:docPartGallery w:val="Page Numbers (Bottom of Page)"/>
        <w:docPartUnique/>
      </w:docPartObj>
    </w:sdtPr>
    <w:sdtEndPr>
      <w:rPr>
        <w:noProof/>
      </w:rPr>
    </w:sdtEndPr>
    <w:sdtContent>
      <w:p w:rsidR="001C690A" w:rsidRDefault="001C690A">
        <w:pPr>
          <w:pStyle w:val="Footer"/>
          <w:jc w:val="right"/>
        </w:pPr>
        <w:r w:rsidRPr="00365720">
          <w:rPr>
            <w:rFonts w:asciiTheme="minorHAnsi" w:hAnsiTheme="minorHAnsi" w:cstheme="minorHAnsi"/>
          </w:rPr>
          <w:fldChar w:fldCharType="begin"/>
        </w:r>
        <w:r w:rsidRPr="00365720">
          <w:rPr>
            <w:rFonts w:asciiTheme="minorHAnsi" w:hAnsiTheme="minorHAnsi" w:cstheme="minorHAnsi"/>
          </w:rPr>
          <w:instrText xml:space="preserve"> PAGE   \* MERGEFORMAT </w:instrText>
        </w:r>
        <w:r w:rsidRPr="00365720">
          <w:rPr>
            <w:rFonts w:asciiTheme="minorHAnsi" w:hAnsiTheme="minorHAnsi" w:cstheme="minorHAnsi"/>
          </w:rPr>
          <w:fldChar w:fldCharType="separate"/>
        </w:r>
        <w:r w:rsidR="00714923">
          <w:rPr>
            <w:rFonts w:asciiTheme="minorHAnsi" w:hAnsiTheme="minorHAnsi" w:cstheme="minorHAnsi"/>
            <w:noProof/>
          </w:rPr>
          <w:t>4</w:t>
        </w:r>
        <w:r w:rsidRPr="00365720">
          <w:rPr>
            <w:rFonts w:asciiTheme="minorHAnsi" w:hAnsiTheme="minorHAnsi" w:cstheme="minorHAnsi"/>
            <w:noProof/>
          </w:rPr>
          <w:fldChar w:fldCharType="end"/>
        </w:r>
      </w:p>
    </w:sdtContent>
  </w:sdt>
  <w:p w:rsidR="001C690A" w:rsidRDefault="001C6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73F" w:rsidRDefault="0029473F" w:rsidP="009209BA">
      <w:r>
        <w:separator/>
      </w:r>
    </w:p>
  </w:footnote>
  <w:footnote w:type="continuationSeparator" w:id="0">
    <w:p w:rsidR="0029473F" w:rsidRDefault="0029473F" w:rsidP="00920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88"/>
    <w:rsid w:val="000327E4"/>
    <w:rsid w:val="00057523"/>
    <w:rsid w:val="00080E2B"/>
    <w:rsid w:val="0008225F"/>
    <w:rsid w:val="00085CE7"/>
    <w:rsid w:val="00086951"/>
    <w:rsid w:val="000C116F"/>
    <w:rsid w:val="000F5950"/>
    <w:rsid w:val="001577A7"/>
    <w:rsid w:val="00176FA4"/>
    <w:rsid w:val="001800ED"/>
    <w:rsid w:val="001C0279"/>
    <w:rsid w:val="001C690A"/>
    <w:rsid w:val="001C7DC4"/>
    <w:rsid w:val="001D6D8E"/>
    <w:rsid w:val="0021442C"/>
    <w:rsid w:val="00226D68"/>
    <w:rsid w:val="0023788D"/>
    <w:rsid w:val="002572A4"/>
    <w:rsid w:val="00291D16"/>
    <w:rsid w:val="00292DA1"/>
    <w:rsid w:val="0029473F"/>
    <w:rsid w:val="002A64AD"/>
    <w:rsid w:val="002D44E2"/>
    <w:rsid w:val="00312E27"/>
    <w:rsid w:val="00341D67"/>
    <w:rsid w:val="00350A40"/>
    <w:rsid w:val="00365720"/>
    <w:rsid w:val="00377124"/>
    <w:rsid w:val="00390714"/>
    <w:rsid w:val="003B4DBC"/>
    <w:rsid w:val="004164E8"/>
    <w:rsid w:val="004505F9"/>
    <w:rsid w:val="004601AB"/>
    <w:rsid w:val="004607A9"/>
    <w:rsid w:val="00487727"/>
    <w:rsid w:val="00494618"/>
    <w:rsid w:val="004B15A3"/>
    <w:rsid w:val="004B1D68"/>
    <w:rsid w:val="0050281B"/>
    <w:rsid w:val="005476E0"/>
    <w:rsid w:val="00571BED"/>
    <w:rsid w:val="005E461F"/>
    <w:rsid w:val="005F4DFC"/>
    <w:rsid w:val="006023A8"/>
    <w:rsid w:val="006173B3"/>
    <w:rsid w:val="00631195"/>
    <w:rsid w:val="00634A2F"/>
    <w:rsid w:val="006576F7"/>
    <w:rsid w:val="00672EC3"/>
    <w:rsid w:val="006A3A1C"/>
    <w:rsid w:val="006A69AE"/>
    <w:rsid w:val="00710F10"/>
    <w:rsid w:val="00714923"/>
    <w:rsid w:val="00714D30"/>
    <w:rsid w:val="00724AB9"/>
    <w:rsid w:val="00757541"/>
    <w:rsid w:val="008F76AF"/>
    <w:rsid w:val="009209BA"/>
    <w:rsid w:val="00940E25"/>
    <w:rsid w:val="00960D46"/>
    <w:rsid w:val="009B0255"/>
    <w:rsid w:val="009B458C"/>
    <w:rsid w:val="009F1E2A"/>
    <w:rsid w:val="009F722B"/>
    <w:rsid w:val="00A412E1"/>
    <w:rsid w:val="00A75040"/>
    <w:rsid w:val="00A779D6"/>
    <w:rsid w:val="00A9079D"/>
    <w:rsid w:val="00A972FB"/>
    <w:rsid w:val="00AC7955"/>
    <w:rsid w:val="00B14440"/>
    <w:rsid w:val="00B2208A"/>
    <w:rsid w:val="00B23BEE"/>
    <w:rsid w:val="00B47EA7"/>
    <w:rsid w:val="00B87094"/>
    <w:rsid w:val="00B93612"/>
    <w:rsid w:val="00BA226B"/>
    <w:rsid w:val="00BC019F"/>
    <w:rsid w:val="00BD0162"/>
    <w:rsid w:val="00BD7676"/>
    <w:rsid w:val="00BF6F40"/>
    <w:rsid w:val="00C06CE3"/>
    <w:rsid w:val="00C34599"/>
    <w:rsid w:val="00C42443"/>
    <w:rsid w:val="00C45187"/>
    <w:rsid w:val="00C50A12"/>
    <w:rsid w:val="00C5168A"/>
    <w:rsid w:val="00C542CB"/>
    <w:rsid w:val="00C60D5F"/>
    <w:rsid w:val="00C7513D"/>
    <w:rsid w:val="00C973AC"/>
    <w:rsid w:val="00CB44C5"/>
    <w:rsid w:val="00CB5BDD"/>
    <w:rsid w:val="00D16CD2"/>
    <w:rsid w:val="00D55734"/>
    <w:rsid w:val="00D60109"/>
    <w:rsid w:val="00D76F93"/>
    <w:rsid w:val="00D917BB"/>
    <w:rsid w:val="00D93222"/>
    <w:rsid w:val="00DB536E"/>
    <w:rsid w:val="00DB592E"/>
    <w:rsid w:val="00DC2A38"/>
    <w:rsid w:val="00DC7C03"/>
    <w:rsid w:val="00DF08B1"/>
    <w:rsid w:val="00DF507D"/>
    <w:rsid w:val="00E0137D"/>
    <w:rsid w:val="00E03E69"/>
    <w:rsid w:val="00E07188"/>
    <w:rsid w:val="00E20E61"/>
    <w:rsid w:val="00E3391E"/>
    <w:rsid w:val="00E66B99"/>
    <w:rsid w:val="00E744F7"/>
    <w:rsid w:val="00EC3A76"/>
    <w:rsid w:val="00F06845"/>
    <w:rsid w:val="00F46C81"/>
    <w:rsid w:val="00F82CFA"/>
    <w:rsid w:val="00FA3EA3"/>
    <w:rsid w:val="00FE7F76"/>
    <w:rsid w:val="00FF27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CE4E5C-2D38-4A1F-B2E9-85E8A0C1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1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209BA"/>
    <w:pPr>
      <w:tabs>
        <w:tab w:val="center" w:pos="4513"/>
        <w:tab w:val="right" w:pos="9026"/>
      </w:tabs>
    </w:pPr>
  </w:style>
  <w:style w:type="character" w:customStyle="1" w:styleId="HeaderChar">
    <w:name w:val="Header Char"/>
    <w:basedOn w:val="DefaultParagraphFont"/>
    <w:link w:val="Header"/>
    <w:rsid w:val="009209BA"/>
    <w:rPr>
      <w:sz w:val="24"/>
      <w:szCs w:val="24"/>
    </w:rPr>
  </w:style>
  <w:style w:type="paragraph" w:styleId="Footer">
    <w:name w:val="footer"/>
    <w:basedOn w:val="Normal"/>
    <w:link w:val="FooterChar"/>
    <w:uiPriority w:val="99"/>
    <w:rsid w:val="009209BA"/>
    <w:pPr>
      <w:tabs>
        <w:tab w:val="center" w:pos="4513"/>
        <w:tab w:val="right" w:pos="9026"/>
      </w:tabs>
    </w:pPr>
  </w:style>
  <w:style w:type="character" w:customStyle="1" w:styleId="FooterChar">
    <w:name w:val="Footer Char"/>
    <w:basedOn w:val="DefaultParagraphFont"/>
    <w:link w:val="Footer"/>
    <w:uiPriority w:val="99"/>
    <w:rsid w:val="009209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ANHLC Clare</dc:creator>
  <cp:lastModifiedBy>Network West</cp:lastModifiedBy>
  <cp:revision>2</cp:revision>
  <cp:lastPrinted>2015-10-05T23:34:00Z</cp:lastPrinted>
  <dcterms:created xsi:type="dcterms:W3CDTF">2019-07-08T02:57:00Z</dcterms:created>
  <dcterms:modified xsi:type="dcterms:W3CDTF">2019-07-08T02:57:00Z</dcterms:modified>
</cp:coreProperties>
</file>